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8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685"/>
      </w:tblGrid>
      <w:tr w:rsidR="00244277" w14:paraId="2B991514" w14:textId="77777777" w:rsidTr="00652AE0">
        <w:tc>
          <w:tcPr>
            <w:tcW w:w="7196" w:type="dxa"/>
          </w:tcPr>
          <w:p w14:paraId="31D4303B" w14:textId="77777777" w:rsidR="00244277" w:rsidRPr="00652AE0" w:rsidRDefault="00244277" w:rsidP="00244277">
            <w:pPr>
              <w:ind w:left="567"/>
              <w:rPr>
                <w:rFonts w:ascii="Arial" w:hAnsi="Arial"/>
                <w:color w:val="1F3D86"/>
                <w:sz w:val="48"/>
                <w:szCs w:val="48"/>
              </w:rPr>
            </w:pPr>
            <w:r>
              <w:rPr>
                <w:rFonts w:ascii="Arial" w:hAnsi="Arial"/>
                <w:color w:val="1F3D86"/>
                <w:sz w:val="48"/>
              </w:rPr>
              <w:t xml:space="preserve">Boîte à outils d'archivage </w:t>
            </w:r>
            <w:r>
              <w:rPr>
                <w:rFonts w:ascii="Arial" w:hAnsi="Arial"/>
                <w:color w:val="1F3D86"/>
                <w:sz w:val="48"/>
              </w:rPr>
              <w:br/>
              <w:t xml:space="preserve">pour une bonne gouvernance </w:t>
            </w:r>
          </w:p>
          <w:p w14:paraId="344B0F4A" w14:textId="77777777" w:rsidR="00244277" w:rsidRPr="004B15FD" w:rsidRDefault="00244277" w:rsidP="00244277">
            <w:pPr>
              <w:rPr>
                <w:rFonts w:ascii="Arial" w:hAnsi="Arial"/>
                <w:color w:val="1F3D86"/>
                <w:sz w:val="44"/>
              </w:rPr>
            </w:pPr>
          </w:p>
        </w:tc>
        <w:tc>
          <w:tcPr>
            <w:tcW w:w="3685" w:type="dxa"/>
          </w:tcPr>
          <w:p w14:paraId="3E966B24" w14:textId="77777777" w:rsidR="00244277" w:rsidRDefault="00244277" w:rsidP="00244277">
            <w:pPr>
              <w:rPr>
                <w:rFonts w:ascii="Arial" w:hAnsi="Arial"/>
                <w:color w:val="1F3D86"/>
                <w:sz w:val="44"/>
              </w:rPr>
            </w:pPr>
            <w:r>
              <w:rPr>
                <w:rFonts w:ascii="Arial" w:hAnsi="Arial"/>
                <w:noProof/>
                <w:color w:val="1F3D86"/>
                <w:sz w:val="44"/>
              </w:rPr>
              <w:drawing>
                <wp:inline distT="0" distB="0" distL="0" distR="0" wp14:anchorId="4C66CF5A" wp14:editId="1F2D8DBC">
                  <wp:extent cx="2196331" cy="943428"/>
                  <wp:effectExtent l="0" t="0" r="0" b="0"/>
                  <wp:docPr id="301" name="Picture 301" descr="G:\EIS\ISL\PARBICA\BRANDING\ICA generated logo - 2016\ICA_Logo_Branches_Parb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S\ISL\PARBICA\BRANDING\ICA generated logo - 2016\ICA_Logo_Branches_Parbi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039" cy="943732"/>
                          </a:xfrm>
                          <a:prstGeom prst="rect">
                            <a:avLst/>
                          </a:prstGeom>
                          <a:noFill/>
                          <a:ln>
                            <a:noFill/>
                          </a:ln>
                        </pic:spPr>
                      </pic:pic>
                    </a:graphicData>
                  </a:graphic>
                </wp:inline>
              </w:drawing>
            </w:r>
          </w:p>
        </w:tc>
      </w:tr>
    </w:tbl>
    <w:p w14:paraId="2ACA614E" w14:textId="77777777" w:rsidR="009A6575" w:rsidRPr="0083231F" w:rsidRDefault="00652AE0" w:rsidP="009A6575">
      <w:pPr>
        <w:jc w:val="right"/>
        <w:rPr>
          <w:rFonts w:ascii="Arial" w:hAnsi="Arial"/>
          <w:b/>
        </w:rPr>
      </w:pPr>
      <w:r>
        <w:rPr>
          <w:noProof/>
        </w:rPr>
        <w:drawing>
          <wp:anchor distT="0" distB="0" distL="114300" distR="114300" simplePos="0" relativeHeight="251670528" behindDoc="1" locked="0" layoutInCell="1" allowOverlap="1" wp14:anchorId="31A31733" wp14:editId="58BDD851">
            <wp:simplePos x="0" y="0"/>
            <wp:positionH relativeFrom="page">
              <wp:posOffset>304800</wp:posOffset>
            </wp:positionH>
            <wp:positionV relativeFrom="page">
              <wp:posOffset>1947333</wp:posOffset>
            </wp:positionV>
            <wp:extent cx="7240302" cy="6985000"/>
            <wp:effectExtent l="0" t="0" r="0" b="6350"/>
            <wp:wrapNone/>
            <wp:docPr id="2" name="Picture 2" descr="Parbica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bicaA4cover"/>
                    <pic:cNvPicPr>
                      <a:picLocks noChangeAspect="1" noChangeArrowheads="1"/>
                    </pic:cNvPicPr>
                  </pic:nvPicPr>
                  <pic:blipFill rotWithShape="1">
                    <a:blip r:embed="rId9">
                      <a:extLst>
                        <a:ext uri="{28A0092B-C50C-407E-A947-70E740481C1C}">
                          <a14:useLocalDpi xmlns:a14="http://schemas.microsoft.com/office/drawing/2010/main" val="0"/>
                        </a:ext>
                      </a:extLst>
                    </a:blip>
                    <a:srcRect b="14536"/>
                    <a:stretch/>
                  </pic:blipFill>
                  <pic:spPr bwMode="auto">
                    <a:xfrm>
                      <a:off x="0" y="0"/>
                      <a:ext cx="7246374" cy="6990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3BA4A" w14:textId="77777777" w:rsidR="009A6575" w:rsidRPr="0083231F" w:rsidRDefault="009A6575" w:rsidP="009A6575">
      <w:pPr>
        <w:rPr>
          <w:rFonts w:ascii="Arial" w:hAnsi="Arial"/>
          <w:b/>
        </w:rPr>
      </w:pPr>
      <w:r>
        <w:rPr>
          <w:b/>
          <w:noProof/>
        </w:rPr>
        <mc:AlternateContent>
          <mc:Choice Requires="wps">
            <w:drawing>
              <wp:anchor distT="0" distB="0" distL="114300" distR="114300" simplePos="0" relativeHeight="251671552" behindDoc="0" locked="0" layoutInCell="1" allowOverlap="1" wp14:anchorId="06207EA2" wp14:editId="27A6D336">
                <wp:simplePos x="0" y="0"/>
                <wp:positionH relativeFrom="column">
                  <wp:posOffset>3221990</wp:posOffset>
                </wp:positionH>
                <wp:positionV relativeFrom="paragraph">
                  <wp:posOffset>150495</wp:posOffset>
                </wp:positionV>
                <wp:extent cx="2735580" cy="12598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3558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6A541" w14:textId="77777777" w:rsidR="0002168F" w:rsidRPr="006F424E" w:rsidRDefault="0002168F" w:rsidP="006F424E">
                            <w:pPr>
                              <w:jc w:val="right"/>
                              <w:rPr>
                                <w:rFonts w:ascii="Arial" w:hAnsi="Arial" w:cs="Arial"/>
                                <w:color w:val="FFFFFF" w:themeColor="background1"/>
                                <w:sz w:val="32"/>
                              </w:rPr>
                            </w:pPr>
                            <w:r>
                              <w:rPr>
                                <w:rFonts w:ascii="Arial" w:hAnsi="Arial"/>
                                <w:color w:val="FFFFFF" w:themeColor="background1"/>
                                <w:sz w:val="32"/>
                              </w:rPr>
                              <w:t>DIRECTIVE 20 :</w:t>
                            </w:r>
                          </w:p>
                          <w:p w14:paraId="19EE847C" w14:textId="77777777" w:rsidR="0002168F" w:rsidRPr="006F424E" w:rsidRDefault="0002168F" w:rsidP="006F424E">
                            <w:pPr>
                              <w:jc w:val="right"/>
                              <w:rPr>
                                <w:rFonts w:ascii="Arial" w:hAnsi="Arial" w:cs="Arial"/>
                                <w:color w:val="FFFFFF" w:themeColor="background1"/>
                                <w:sz w:val="32"/>
                              </w:rPr>
                            </w:pPr>
                            <w:r>
                              <w:rPr>
                                <w:rFonts w:ascii="Arial" w:hAnsi="Arial"/>
                                <w:color w:val="FFFFFF" w:themeColor="background1"/>
                                <w:sz w:val="32"/>
                              </w:rPr>
                              <w:t>Élaboration d'un plan de préparation aux catastrophes</w:t>
                            </w:r>
                          </w:p>
                          <w:p w14:paraId="6E5D42AA" w14:textId="77777777" w:rsidR="0002168F" w:rsidRPr="004B15FD" w:rsidRDefault="00021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07EA2" id="_x0000_t202" coordsize="21600,21600" o:spt="202" path="m,l,21600r21600,l21600,xe">
                <v:stroke joinstyle="miter"/>
                <v:path gradientshapeok="t" o:connecttype="rect"/>
              </v:shapetype>
              <v:shape id="Text Box 3" o:spid="_x0000_s1026" type="#_x0000_t202" style="position:absolute;margin-left:253.7pt;margin-top:11.85pt;width:215.4pt;height: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" filled="f" stroked="f">
                <v:textbox>
                  <w:txbxContent>
                    <w:p w14:paraId="20B6A541" w14:textId="77777777" w:rsidR="0002168F" w:rsidRPr="006F424E" w:rsidRDefault="0002168F" w:rsidP="006F424E">
                      <w:pPr>
                        <w:jc w:val="right"/>
                        <w:rPr>
                          <w:rFonts w:ascii="Arial" w:hAnsi="Arial" w:cs="Arial"/>
                          <w:color w:val="FFFFFF" w:themeColor="background1"/>
                          <w:sz w:val="32"/>
                        </w:rPr>
                      </w:pPr>
                      <w:r>
                        <w:rPr>
                          <w:rFonts w:ascii="Arial" w:hAnsi="Arial"/>
                          <w:color w:val="FFFFFF" w:themeColor="background1"/>
                          <w:sz w:val="32"/>
                        </w:rPr>
                        <w:t>DIRECTIVE 20 :</w:t>
                      </w:r>
                    </w:p>
                    <w:p w14:paraId="19EE847C" w14:textId="77777777" w:rsidR="0002168F" w:rsidRPr="006F424E" w:rsidRDefault="0002168F" w:rsidP="006F424E">
                      <w:pPr>
                        <w:jc w:val="right"/>
                        <w:rPr>
                          <w:rFonts w:ascii="Arial" w:hAnsi="Arial" w:cs="Arial"/>
                          <w:color w:val="FFFFFF" w:themeColor="background1"/>
                          <w:sz w:val="32"/>
                        </w:rPr>
                      </w:pPr>
                      <w:r>
                        <w:rPr>
                          <w:rFonts w:ascii="Arial" w:hAnsi="Arial"/>
                          <w:color w:val="FFFFFF" w:themeColor="background1"/>
                          <w:sz w:val="32"/>
                        </w:rPr>
                        <w:t>Élaboration d'un plan de préparation aux catastrophes</w:t>
                      </w:r>
                    </w:p>
                    <w:p w14:paraId="6E5D42AA" w14:textId="77777777" w:rsidR="0002168F" w:rsidRPr="004B15FD" w:rsidRDefault="0002168F"/>
                  </w:txbxContent>
                </v:textbox>
                <w10:wrap type="square"/>
              </v:shape>
            </w:pict>
          </mc:Fallback>
        </mc:AlternateContent>
      </w:r>
    </w:p>
    <w:p w14:paraId="770E7143" w14:textId="77777777" w:rsidR="009A6575" w:rsidRPr="0083231F" w:rsidRDefault="009A6575" w:rsidP="009A6575">
      <w:pPr>
        <w:jc w:val="center"/>
        <w:rPr>
          <w:rFonts w:ascii="Arial" w:hAnsi="Arial"/>
          <w:b/>
          <w:lang w:val="en-AU"/>
        </w:rPr>
      </w:pPr>
    </w:p>
    <w:p w14:paraId="001C0304" w14:textId="77777777" w:rsidR="009A6575" w:rsidRPr="0083231F" w:rsidRDefault="009A6575" w:rsidP="009A6575">
      <w:pPr>
        <w:jc w:val="center"/>
        <w:rPr>
          <w:rFonts w:ascii="Arial" w:hAnsi="Arial"/>
          <w:b/>
          <w:lang w:val="en-AU"/>
        </w:rPr>
      </w:pPr>
    </w:p>
    <w:p w14:paraId="4DAC64AD" w14:textId="77777777" w:rsidR="009A6575" w:rsidRPr="0083231F" w:rsidRDefault="009A6575" w:rsidP="009A6575">
      <w:pPr>
        <w:jc w:val="center"/>
        <w:rPr>
          <w:rFonts w:ascii="Arial" w:hAnsi="Arial"/>
          <w:b/>
          <w:lang w:val="en-AU"/>
        </w:rPr>
      </w:pPr>
    </w:p>
    <w:p w14:paraId="699F31D7" w14:textId="77777777" w:rsidR="009A6575" w:rsidRDefault="009A6575" w:rsidP="00982535">
      <w:pPr>
        <w:pStyle w:val="BodyText"/>
        <w:spacing w:before="35"/>
        <w:ind w:left="0"/>
        <w:jc w:val="both"/>
        <w:rPr>
          <w:b/>
        </w:rPr>
      </w:pPr>
    </w:p>
    <w:p w14:paraId="1B47EA09" w14:textId="77777777" w:rsidR="009A6575" w:rsidRDefault="009A6575" w:rsidP="00982535">
      <w:pPr>
        <w:pStyle w:val="BodyText"/>
        <w:spacing w:before="35"/>
        <w:ind w:left="0"/>
        <w:jc w:val="both"/>
        <w:rPr>
          <w:b/>
        </w:rPr>
      </w:pPr>
    </w:p>
    <w:p w14:paraId="30EA2872" w14:textId="77777777" w:rsidR="009A6575" w:rsidRDefault="009A6575" w:rsidP="00982535">
      <w:pPr>
        <w:pStyle w:val="BodyText"/>
        <w:spacing w:before="35"/>
        <w:ind w:left="0"/>
        <w:jc w:val="both"/>
        <w:rPr>
          <w:b/>
        </w:rPr>
      </w:pPr>
    </w:p>
    <w:p w14:paraId="221E7AB4" w14:textId="77777777" w:rsidR="009A6575" w:rsidRDefault="009A6575" w:rsidP="00982535">
      <w:pPr>
        <w:pStyle w:val="BodyText"/>
        <w:spacing w:before="35"/>
        <w:ind w:left="0"/>
        <w:jc w:val="both"/>
        <w:rPr>
          <w:b/>
        </w:rPr>
      </w:pPr>
    </w:p>
    <w:p w14:paraId="06560457" w14:textId="77777777" w:rsidR="009A6575" w:rsidRDefault="009A6575" w:rsidP="00982535">
      <w:pPr>
        <w:pStyle w:val="BodyText"/>
        <w:spacing w:before="35"/>
        <w:ind w:left="0"/>
        <w:jc w:val="both"/>
        <w:rPr>
          <w:b/>
        </w:rPr>
      </w:pPr>
    </w:p>
    <w:p w14:paraId="2CF132E2" w14:textId="77777777" w:rsidR="009A6575" w:rsidRDefault="009A6575" w:rsidP="00982535">
      <w:pPr>
        <w:pStyle w:val="BodyText"/>
        <w:spacing w:before="35"/>
        <w:ind w:left="0"/>
        <w:jc w:val="both"/>
        <w:rPr>
          <w:b/>
        </w:rPr>
      </w:pPr>
    </w:p>
    <w:p w14:paraId="3C39C133" w14:textId="77777777" w:rsidR="009A6575" w:rsidRDefault="009A6575" w:rsidP="00982535">
      <w:pPr>
        <w:pStyle w:val="BodyText"/>
        <w:spacing w:before="35"/>
        <w:ind w:left="0"/>
        <w:jc w:val="both"/>
        <w:rPr>
          <w:b/>
        </w:rPr>
      </w:pPr>
    </w:p>
    <w:p w14:paraId="0EB584BE" w14:textId="77777777" w:rsidR="009A6575" w:rsidRDefault="009A6575" w:rsidP="00982535">
      <w:pPr>
        <w:pStyle w:val="BodyText"/>
        <w:spacing w:before="35"/>
        <w:ind w:left="0"/>
        <w:jc w:val="both"/>
        <w:rPr>
          <w:b/>
        </w:rPr>
      </w:pPr>
    </w:p>
    <w:p w14:paraId="64B21DE0" w14:textId="77777777" w:rsidR="009A6575" w:rsidRDefault="009A6575" w:rsidP="00982535">
      <w:pPr>
        <w:pStyle w:val="BodyText"/>
        <w:spacing w:before="35"/>
        <w:ind w:left="0"/>
        <w:jc w:val="both"/>
        <w:rPr>
          <w:b/>
        </w:rPr>
      </w:pPr>
    </w:p>
    <w:p w14:paraId="203104B3" w14:textId="77777777" w:rsidR="009A6575" w:rsidRDefault="009A6575" w:rsidP="00982535">
      <w:pPr>
        <w:pStyle w:val="BodyText"/>
        <w:spacing w:before="35"/>
        <w:ind w:left="0"/>
        <w:jc w:val="both"/>
        <w:rPr>
          <w:b/>
        </w:rPr>
      </w:pPr>
    </w:p>
    <w:p w14:paraId="138E1734" w14:textId="77777777" w:rsidR="009A6575" w:rsidRDefault="009A6575" w:rsidP="00982535">
      <w:pPr>
        <w:pStyle w:val="BodyText"/>
        <w:spacing w:before="35"/>
        <w:ind w:left="0"/>
        <w:jc w:val="both"/>
        <w:rPr>
          <w:b/>
        </w:rPr>
      </w:pPr>
    </w:p>
    <w:p w14:paraId="4D1CE701" w14:textId="77777777" w:rsidR="009A6575" w:rsidRDefault="009A6575" w:rsidP="00982535">
      <w:pPr>
        <w:pStyle w:val="BodyText"/>
        <w:spacing w:before="35"/>
        <w:ind w:left="0"/>
        <w:jc w:val="both"/>
        <w:rPr>
          <w:b/>
        </w:rPr>
      </w:pPr>
    </w:p>
    <w:p w14:paraId="68D6E548" w14:textId="77777777" w:rsidR="009A6575" w:rsidRDefault="009A6575" w:rsidP="00982535">
      <w:pPr>
        <w:pStyle w:val="BodyText"/>
        <w:spacing w:before="35"/>
        <w:ind w:left="0"/>
        <w:jc w:val="both"/>
        <w:rPr>
          <w:b/>
        </w:rPr>
      </w:pPr>
    </w:p>
    <w:p w14:paraId="1726E5C8" w14:textId="77777777" w:rsidR="009A6575" w:rsidRDefault="009A6575" w:rsidP="00982535">
      <w:pPr>
        <w:pStyle w:val="BodyText"/>
        <w:spacing w:before="35"/>
        <w:ind w:left="0"/>
        <w:jc w:val="both"/>
        <w:rPr>
          <w:b/>
        </w:rPr>
      </w:pPr>
    </w:p>
    <w:p w14:paraId="4A49EF57" w14:textId="77777777" w:rsidR="009A6575" w:rsidRDefault="009A6575" w:rsidP="00982535">
      <w:pPr>
        <w:pStyle w:val="BodyText"/>
        <w:spacing w:before="35"/>
        <w:ind w:left="0"/>
        <w:jc w:val="both"/>
        <w:rPr>
          <w:b/>
        </w:rPr>
      </w:pPr>
    </w:p>
    <w:p w14:paraId="116FB39A" w14:textId="77777777" w:rsidR="009A6575" w:rsidRDefault="009A6575" w:rsidP="00982535">
      <w:pPr>
        <w:pStyle w:val="BodyText"/>
        <w:spacing w:before="35"/>
        <w:ind w:left="0"/>
        <w:jc w:val="both"/>
        <w:rPr>
          <w:b/>
        </w:rPr>
      </w:pPr>
    </w:p>
    <w:p w14:paraId="0549CA01" w14:textId="77777777" w:rsidR="009A6575" w:rsidRDefault="009A6575" w:rsidP="00982535">
      <w:pPr>
        <w:pStyle w:val="BodyText"/>
        <w:spacing w:before="35"/>
        <w:ind w:left="0"/>
        <w:jc w:val="both"/>
        <w:rPr>
          <w:b/>
        </w:rPr>
      </w:pPr>
    </w:p>
    <w:p w14:paraId="7AD73E88" w14:textId="77777777" w:rsidR="009A6575" w:rsidRDefault="009A6575" w:rsidP="00982535">
      <w:pPr>
        <w:pStyle w:val="BodyText"/>
        <w:spacing w:before="35"/>
        <w:ind w:left="0"/>
        <w:jc w:val="both"/>
        <w:rPr>
          <w:b/>
        </w:rPr>
      </w:pPr>
    </w:p>
    <w:p w14:paraId="2E86F41F" w14:textId="77777777" w:rsidR="009A6575" w:rsidRDefault="009A6575" w:rsidP="00982535">
      <w:pPr>
        <w:pStyle w:val="BodyText"/>
        <w:spacing w:before="35"/>
        <w:ind w:left="0"/>
        <w:jc w:val="both"/>
        <w:rPr>
          <w:b/>
        </w:rPr>
      </w:pPr>
    </w:p>
    <w:p w14:paraId="0A5027E6" w14:textId="77777777" w:rsidR="009A6575" w:rsidRDefault="009A6575" w:rsidP="00982535">
      <w:pPr>
        <w:pStyle w:val="BodyText"/>
        <w:spacing w:before="35"/>
        <w:ind w:left="0"/>
        <w:jc w:val="both"/>
        <w:rPr>
          <w:b/>
        </w:rPr>
      </w:pPr>
    </w:p>
    <w:p w14:paraId="401765D7" w14:textId="77777777" w:rsidR="009A6575" w:rsidRDefault="009A6575" w:rsidP="00982535">
      <w:pPr>
        <w:pStyle w:val="BodyText"/>
        <w:spacing w:before="35"/>
        <w:ind w:left="0"/>
        <w:jc w:val="both"/>
        <w:rPr>
          <w:b/>
        </w:rPr>
      </w:pPr>
    </w:p>
    <w:p w14:paraId="5CAAC74A" w14:textId="77777777" w:rsidR="00244277" w:rsidRDefault="00244277">
      <w:pPr>
        <w:rPr>
          <w:b/>
        </w:rPr>
      </w:pPr>
    </w:p>
    <w:p w14:paraId="1EAC4816" w14:textId="77777777" w:rsidR="00244277" w:rsidRDefault="00244277">
      <w:pPr>
        <w:rPr>
          <w:b/>
        </w:rPr>
      </w:pPr>
    </w:p>
    <w:p w14:paraId="5256448A" w14:textId="77777777" w:rsidR="00244277" w:rsidRDefault="00244277">
      <w:pPr>
        <w:rPr>
          <w:b/>
        </w:rPr>
      </w:pPr>
    </w:p>
    <w:p w14:paraId="52904616" w14:textId="77777777" w:rsidR="00244277" w:rsidRDefault="00244277">
      <w:pPr>
        <w:rPr>
          <w:b/>
        </w:rPr>
      </w:pPr>
    </w:p>
    <w:p w14:paraId="17C4F82E" w14:textId="54E71164" w:rsidR="009A6575" w:rsidRDefault="009A6575">
      <w:pPr>
        <w:rPr>
          <w:rFonts w:ascii="Arial" w:eastAsia="Arial" w:hAnsi="Arial"/>
          <w:b/>
          <w:sz w:val="24"/>
          <w:szCs w:val="24"/>
        </w:rPr>
      </w:pPr>
    </w:p>
    <w:p w14:paraId="7A71B4AE" w14:textId="77777777" w:rsidR="006F424E" w:rsidRDefault="006F424E" w:rsidP="00982535">
      <w:pPr>
        <w:pStyle w:val="BodyText"/>
        <w:spacing w:before="35"/>
        <w:ind w:left="0"/>
        <w:jc w:val="both"/>
        <w:rPr>
          <w:b/>
        </w:rPr>
        <w:sectPr w:rsidR="006F424E" w:rsidSect="004C26D2">
          <w:headerReference w:type="default" r:id="rId10"/>
          <w:footerReference w:type="even" r:id="rId11"/>
          <w:footerReference w:type="default" r:id="rId12"/>
          <w:pgSz w:w="12240" w:h="15840"/>
          <w:pgMar w:top="1420" w:right="1700" w:bottom="280" w:left="1680" w:header="720" w:footer="720" w:gutter="0"/>
          <w:cols w:space="720"/>
          <w:titlePg/>
          <w:docGrid w:linePitch="299"/>
        </w:sectPr>
      </w:pPr>
    </w:p>
    <w:p w14:paraId="772D6B59" w14:textId="511FBE4B" w:rsidR="00B15938" w:rsidRPr="007A3933" w:rsidRDefault="0002168F" w:rsidP="007A3933">
      <w:pPr>
        <w:pStyle w:val="Heading1"/>
        <w:spacing w:before="240" w:after="240"/>
        <w:ind w:right="21"/>
        <w:rPr>
          <w:rFonts w:ascii="Arial" w:hAnsi="Arial"/>
          <w:b/>
          <w:color w:val="auto"/>
        </w:rPr>
      </w:pPr>
      <w:bookmarkStart w:id="0" w:name="_Toc77000204"/>
      <w:r>
        <w:rPr>
          <w:rFonts w:ascii="Arial" w:hAnsi="Arial"/>
          <w:noProof/>
          <w:sz w:val="28"/>
        </w:rPr>
        <w:lastRenderedPageBreak/>
        <w:drawing>
          <wp:anchor distT="0" distB="0" distL="114300" distR="114300" simplePos="0" relativeHeight="251662848" behindDoc="0" locked="0" layoutInCell="1" allowOverlap="1" wp14:anchorId="46018799" wp14:editId="2E9255E9">
            <wp:simplePos x="0" y="0"/>
            <wp:positionH relativeFrom="column">
              <wp:posOffset>3067050</wp:posOffset>
            </wp:positionH>
            <wp:positionV relativeFrom="paragraph">
              <wp:posOffset>-60325</wp:posOffset>
            </wp:positionV>
            <wp:extent cx="2701636" cy="1485436"/>
            <wp:effectExtent l="0" t="0" r="3810" b="635"/>
            <wp:wrapSquare wrapText="bothSides"/>
            <wp:docPr id="303" name="Picture 303" descr="G:\EIS\ISL\PARBICA\BRANDING\ICA generated logo - 2016\ICA_Logo_Bi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IS\ISL\PARBICA\BRANDING\ICA generated logo - 2016\ICA_Logo_Big_CMY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1636" cy="1485436"/>
                    </a:xfrm>
                    <a:prstGeom prst="rect">
                      <a:avLst/>
                    </a:prstGeom>
                    <a:noFill/>
                    <a:ln>
                      <a:noFill/>
                    </a:ln>
                  </pic:spPr>
                </pic:pic>
              </a:graphicData>
            </a:graphic>
            <wp14:sizeRelH relativeFrom="page">
              <wp14:pctWidth>0</wp14:pctWidth>
            </wp14:sizeRelH>
            <wp14:sizeRelV relativeFrom="page">
              <wp14:pctHeight>0</wp14:pctHeight>
            </wp14:sizeRelV>
          </wp:anchor>
        </w:drawing>
      </w:r>
      <w:r w:rsidR="00B15938">
        <w:rPr>
          <w:rFonts w:ascii="Arial" w:hAnsi="Arial"/>
          <w:b/>
          <w:color w:val="auto"/>
        </w:rPr>
        <w:t>Remerciements</w:t>
      </w:r>
      <w:bookmarkEnd w:id="0"/>
    </w:p>
    <w:p w14:paraId="247C2427" w14:textId="3B7CED5C" w:rsidR="005F1F53" w:rsidRPr="005F1F53" w:rsidRDefault="005F1F53" w:rsidP="005F1F53">
      <w:pPr>
        <w:rPr>
          <w:rFonts w:ascii="Arial" w:hAnsi="Arial" w:cs="Arial"/>
          <w:noProof/>
        </w:rPr>
      </w:pPr>
      <w:r>
        <w:rPr>
          <w:rFonts w:ascii="Arial" w:hAnsi="Arial"/>
        </w:rPr>
        <w:t>Les directives de gestion des catastrophes de la Boîte à outils d’archivage pour une bonne gouvernance de PARBICA ont été soutenues par la Commission du programme du Conseil international des archives.</w:t>
      </w:r>
    </w:p>
    <w:p w14:paraId="4983B885" w14:textId="4DBFC61A" w:rsidR="005F1F53" w:rsidRDefault="005F1F53" w:rsidP="005F1F53">
      <w:pPr>
        <w:rPr>
          <w:rFonts w:ascii="Arial" w:hAnsi="Arial" w:cs="Arial"/>
        </w:rPr>
      </w:pPr>
      <w:r>
        <w:rPr>
          <w:rFonts w:ascii="Arial" w:hAnsi="Arial"/>
        </w:rPr>
        <w:t xml:space="preserve"> </w:t>
      </w:r>
    </w:p>
    <w:p w14:paraId="5D4AA3AD" w14:textId="42FC5FF1" w:rsidR="00B15938" w:rsidRPr="005F1F53" w:rsidRDefault="00B15938" w:rsidP="005F1F53">
      <w:pPr>
        <w:spacing w:after="120"/>
        <w:rPr>
          <w:rFonts w:ascii="Arial" w:hAnsi="Arial" w:cs="Arial"/>
        </w:rPr>
      </w:pPr>
      <w:r>
        <w:rPr>
          <w:rFonts w:ascii="Arial" w:hAnsi="Arial"/>
          <w:b/>
        </w:rPr>
        <w:t xml:space="preserve">Responsables du projet : </w:t>
      </w:r>
      <w:r>
        <w:rPr>
          <w:rFonts w:ascii="Arial" w:hAnsi="Arial"/>
          <w:b/>
        </w:rPr>
        <w:tab/>
      </w:r>
      <w:r>
        <w:rPr>
          <w:rFonts w:ascii="Arial" w:hAnsi="Arial"/>
        </w:rPr>
        <w:t xml:space="preserve">Fiona Gunn et Helen Walker, Archives </w:t>
      </w:r>
      <w:r w:rsidR="0002168F">
        <w:rPr>
          <w:rFonts w:ascii="Arial" w:hAnsi="Arial"/>
        </w:rPr>
        <w:t>N</w:t>
      </w:r>
      <w:r>
        <w:rPr>
          <w:rFonts w:ascii="Arial" w:hAnsi="Arial"/>
        </w:rPr>
        <w:t>ationales d'Australie</w:t>
      </w:r>
    </w:p>
    <w:p w14:paraId="13760A21" w14:textId="77777777" w:rsidR="00B15938" w:rsidRPr="005F1F53" w:rsidRDefault="00B15938" w:rsidP="005F1F53">
      <w:pPr>
        <w:spacing w:after="60"/>
        <w:rPr>
          <w:rFonts w:ascii="Arial" w:hAnsi="Arial" w:cs="Arial"/>
        </w:rPr>
      </w:pPr>
      <w:r>
        <w:rPr>
          <w:rFonts w:ascii="Arial" w:hAnsi="Arial"/>
          <w:b/>
        </w:rPr>
        <w:t xml:space="preserve">Auteurs : </w:t>
      </w:r>
      <w:r>
        <w:rPr>
          <w:rFonts w:ascii="Arial" w:hAnsi="Arial"/>
          <w:b/>
        </w:rPr>
        <w:tab/>
      </w:r>
      <w:r>
        <w:rPr>
          <w:rFonts w:ascii="Arial" w:hAnsi="Arial"/>
          <w:b/>
        </w:rPr>
        <w:tab/>
      </w:r>
      <w:r>
        <w:rPr>
          <w:rFonts w:ascii="Arial" w:hAnsi="Arial"/>
        </w:rPr>
        <w:t>Brandon Oswald, Island Culture Archival Support</w:t>
      </w:r>
    </w:p>
    <w:p w14:paraId="326F4524" w14:textId="77777777" w:rsidR="00B15938" w:rsidRPr="005F1F53" w:rsidRDefault="00B15938" w:rsidP="005F1F53">
      <w:pPr>
        <w:spacing w:after="60"/>
        <w:ind w:left="1440" w:firstLine="720"/>
        <w:rPr>
          <w:rFonts w:ascii="Arial" w:hAnsi="Arial" w:cs="Arial"/>
        </w:rPr>
      </w:pPr>
      <w:r>
        <w:rPr>
          <w:rFonts w:ascii="Arial" w:hAnsi="Arial"/>
        </w:rPr>
        <w:t>Lillie Le Dorré / Talei Masters, Archives de Nouvelle-Zélande</w:t>
      </w:r>
    </w:p>
    <w:p w14:paraId="71BC55E9" w14:textId="6375890F" w:rsidR="00B15938" w:rsidRPr="005F1F53" w:rsidRDefault="00B15938" w:rsidP="005F1F53">
      <w:pPr>
        <w:spacing w:after="120"/>
        <w:ind w:left="1440" w:firstLine="720"/>
        <w:rPr>
          <w:rFonts w:ascii="Arial" w:hAnsi="Arial" w:cs="Arial"/>
        </w:rPr>
      </w:pPr>
      <w:r>
        <w:rPr>
          <w:rFonts w:ascii="Arial" w:hAnsi="Arial"/>
        </w:rPr>
        <w:t xml:space="preserve">Fiona Gunn, Archives </w:t>
      </w:r>
      <w:r w:rsidR="0002168F">
        <w:rPr>
          <w:rFonts w:ascii="Arial" w:hAnsi="Arial"/>
        </w:rPr>
        <w:t>N</w:t>
      </w:r>
      <w:r>
        <w:rPr>
          <w:rFonts w:ascii="Arial" w:hAnsi="Arial"/>
        </w:rPr>
        <w:t>ationales d'Australie</w:t>
      </w:r>
    </w:p>
    <w:p w14:paraId="6138B1B2" w14:textId="77777777" w:rsidR="00B15938" w:rsidRPr="005F1F53" w:rsidRDefault="00B15938" w:rsidP="005F1F53">
      <w:pPr>
        <w:spacing w:after="60"/>
        <w:rPr>
          <w:rFonts w:ascii="Arial" w:hAnsi="Arial" w:cs="Arial"/>
          <w:b/>
        </w:rPr>
      </w:pPr>
      <w:r>
        <w:rPr>
          <w:rFonts w:ascii="Arial" w:hAnsi="Arial"/>
          <w:b/>
        </w:rPr>
        <w:t xml:space="preserve">Nous remercions les personnes suivantes, qui nous ont conseillé pour élaborer les directives, </w:t>
      </w:r>
      <w:r>
        <w:rPr>
          <w:rFonts w:ascii="Arial" w:hAnsi="Arial"/>
          <w:b/>
        </w:rPr>
        <w:br w:type="textWrapping" w:clear="all"/>
        <w:t>ont procédé à un examen par les pairs des directives et ont apporté leur soutien à la rédaction :</w:t>
      </w:r>
    </w:p>
    <w:p w14:paraId="5705E2CA" w14:textId="77777777" w:rsidR="00B15938" w:rsidRPr="005F1F53" w:rsidRDefault="00B15938" w:rsidP="005F1F53">
      <w:pPr>
        <w:pStyle w:val="ListParagraph"/>
        <w:numPr>
          <w:ilvl w:val="0"/>
          <w:numId w:val="34"/>
        </w:numPr>
        <w:spacing w:after="60"/>
        <w:ind w:left="851" w:hanging="284"/>
        <w:rPr>
          <w:rFonts w:ascii="Arial" w:hAnsi="Arial" w:cs="Arial"/>
        </w:rPr>
      </w:pPr>
      <w:r>
        <w:rPr>
          <w:rFonts w:ascii="Arial" w:hAnsi="Arial"/>
        </w:rPr>
        <w:t>Opeta Alefaio, Archives nationales des Fidji</w:t>
      </w:r>
    </w:p>
    <w:p w14:paraId="17DA3328" w14:textId="77777777" w:rsidR="00B15938" w:rsidRPr="005F1F53" w:rsidRDefault="00B15938" w:rsidP="005F1F53">
      <w:pPr>
        <w:pStyle w:val="ListParagraph"/>
        <w:numPr>
          <w:ilvl w:val="0"/>
          <w:numId w:val="34"/>
        </w:numPr>
        <w:spacing w:after="60"/>
        <w:ind w:left="851" w:hanging="284"/>
        <w:rPr>
          <w:rFonts w:ascii="Arial" w:hAnsi="Arial" w:cs="Arial"/>
        </w:rPr>
      </w:pPr>
      <w:r>
        <w:rPr>
          <w:rFonts w:ascii="Arial" w:hAnsi="Arial"/>
        </w:rPr>
        <w:t>Eric Boamah</w:t>
      </w:r>
    </w:p>
    <w:p w14:paraId="28E93BDB" w14:textId="77777777" w:rsidR="00B15938" w:rsidRPr="005F1F53" w:rsidRDefault="00B15938" w:rsidP="005F1F53">
      <w:pPr>
        <w:pStyle w:val="ListParagraph"/>
        <w:numPr>
          <w:ilvl w:val="0"/>
          <w:numId w:val="34"/>
        </w:numPr>
        <w:spacing w:after="60"/>
        <w:ind w:left="851" w:hanging="284"/>
        <w:rPr>
          <w:rFonts w:ascii="Arial" w:hAnsi="Arial" w:cs="Arial"/>
        </w:rPr>
      </w:pPr>
      <w:r>
        <w:rPr>
          <w:rFonts w:ascii="Arial" w:hAnsi="Arial"/>
        </w:rPr>
        <w:t>Greg Doolan</w:t>
      </w:r>
    </w:p>
    <w:p w14:paraId="16AA0E7D" w14:textId="77777777" w:rsidR="005F1F53" w:rsidRPr="005F1F53" w:rsidRDefault="005F1F53" w:rsidP="005F1F53">
      <w:pPr>
        <w:pStyle w:val="ListParagraph"/>
        <w:numPr>
          <w:ilvl w:val="0"/>
          <w:numId w:val="34"/>
        </w:numPr>
        <w:spacing w:after="60"/>
        <w:ind w:left="851" w:hanging="284"/>
        <w:rPr>
          <w:rFonts w:ascii="Arial" w:hAnsi="Arial" w:cs="Arial"/>
        </w:rPr>
      </w:pPr>
      <w:r>
        <w:rPr>
          <w:rFonts w:ascii="Arial" w:hAnsi="Arial"/>
        </w:rPr>
        <w:t>Margaret Inifiri, Archives nationales des îles Salomon</w:t>
      </w:r>
    </w:p>
    <w:p w14:paraId="14FA814B" w14:textId="77777777" w:rsidR="007A3933" w:rsidRPr="005F1F53" w:rsidRDefault="007A3933" w:rsidP="005F1F53">
      <w:pPr>
        <w:pStyle w:val="ListParagraph"/>
        <w:numPr>
          <w:ilvl w:val="0"/>
          <w:numId w:val="34"/>
        </w:numPr>
        <w:spacing w:after="60"/>
        <w:ind w:left="851" w:hanging="284"/>
        <w:rPr>
          <w:rFonts w:ascii="Arial" w:hAnsi="Arial" w:cs="Arial"/>
        </w:rPr>
      </w:pPr>
      <w:r>
        <w:rPr>
          <w:rFonts w:ascii="Arial" w:hAnsi="Arial"/>
        </w:rPr>
        <w:t>Tukul Kaiku</w:t>
      </w:r>
    </w:p>
    <w:p w14:paraId="693ED058" w14:textId="77777777" w:rsidR="007856B7" w:rsidRPr="004B15FD" w:rsidRDefault="007856B7" w:rsidP="007856B7">
      <w:pPr>
        <w:pStyle w:val="ListParagraph"/>
        <w:numPr>
          <w:ilvl w:val="0"/>
          <w:numId w:val="34"/>
        </w:numPr>
        <w:spacing w:after="60"/>
        <w:ind w:left="851" w:hanging="284"/>
        <w:rPr>
          <w:rFonts w:ascii="Arial" w:hAnsi="Arial"/>
        </w:rPr>
      </w:pPr>
      <w:r w:rsidRPr="004B15FD">
        <w:rPr>
          <w:rFonts w:ascii="Arial" w:hAnsi="Arial"/>
        </w:rPr>
        <w:t>Emilie Leumas et Gregor Trinkaus-Randall, Groupe d'experts de l'ICA sur la gestion des urgences et la préparation aux catastrophes</w:t>
      </w:r>
    </w:p>
    <w:p w14:paraId="29CB9F5B" w14:textId="77777777" w:rsidR="005F1F53" w:rsidRPr="005F1F53" w:rsidRDefault="005F1F53" w:rsidP="005F1F53">
      <w:pPr>
        <w:pStyle w:val="ListParagraph"/>
        <w:numPr>
          <w:ilvl w:val="0"/>
          <w:numId w:val="34"/>
        </w:numPr>
        <w:spacing w:after="60"/>
        <w:ind w:left="851" w:hanging="284"/>
        <w:rPr>
          <w:rFonts w:ascii="Arial" w:hAnsi="Arial" w:cs="Arial"/>
        </w:rPr>
      </w:pPr>
      <w:r>
        <w:rPr>
          <w:rFonts w:ascii="Arial" w:hAnsi="Arial"/>
        </w:rPr>
        <w:t>Linda Macfarlane et Monique Nielsen, Archives nationales d'Australie</w:t>
      </w:r>
    </w:p>
    <w:p w14:paraId="03AD224E" w14:textId="77777777" w:rsidR="007A3933" w:rsidRPr="005F1F53" w:rsidRDefault="007A3933" w:rsidP="005F1F53">
      <w:pPr>
        <w:pStyle w:val="ListParagraph"/>
        <w:numPr>
          <w:ilvl w:val="0"/>
          <w:numId w:val="34"/>
        </w:numPr>
        <w:spacing w:after="60"/>
        <w:ind w:left="851" w:hanging="284"/>
        <w:rPr>
          <w:rFonts w:ascii="Arial" w:hAnsi="Arial" w:cs="Arial"/>
        </w:rPr>
      </w:pPr>
      <w:r>
        <w:rPr>
          <w:rFonts w:ascii="Arial" w:hAnsi="Arial"/>
        </w:rPr>
        <w:t>Tess Perez, Archives de l'État de Yap</w:t>
      </w:r>
    </w:p>
    <w:p w14:paraId="2409BF50" w14:textId="77777777" w:rsidR="007A3933" w:rsidRPr="005F1F53" w:rsidRDefault="007A3933" w:rsidP="005F1F53">
      <w:pPr>
        <w:pStyle w:val="ListParagraph"/>
        <w:numPr>
          <w:ilvl w:val="0"/>
          <w:numId w:val="34"/>
        </w:numPr>
        <w:spacing w:after="60"/>
        <w:ind w:left="851" w:hanging="284"/>
        <w:rPr>
          <w:rFonts w:ascii="Arial" w:hAnsi="Arial" w:cs="Arial"/>
        </w:rPr>
      </w:pPr>
      <w:r>
        <w:rPr>
          <w:rFonts w:ascii="Arial" w:hAnsi="Arial"/>
        </w:rPr>
        <w:t>Noa Petueli Tapumanaia, Bibliothèque et Archives nationales de Tuvalu</w:t>
      </w:r>
    </w:p>
    <w:p w14:paraId="24FD23A6" w14:textId="77777777" w:rsidR="00B15938" w:rsidRPr="005F1F53" w:rsidRDefault="00B15938" w:rsidP="005F1F53">
      <w:pPr>
        <w:pStyle w:val="ListParagraph"/>
        <w:numPr>
          <w:ilvl w:val="0"/>
          <w:numId w:val="34"/>
        </w:numPr>
        <w:spacing w:after="60"/>
        <w:ind w:left="851" w:hanging="284"/>
        <w:rPr>
          <w:rFonts w:ascii="Arial" w:hAnsi="Arial" w:cs="Arial"/>
        </w:rPr>
      </w:pPr>
      <w:r>
        <w:rPr>
          <w:rFonts w:ascii="Arial" w:hAnsi="Arial"/>
        </w:rPr>
        <w:t>Ros Russell</w:t>
      </w:r>
    </w:p>
    <w:p w14:paraId="1E4D6B01" w14:textId="77777777" w:rsidR="007A3933" w:rsidRPr="005F1F53" w:rsidRDefault="007A3933" w:rsidP="005F1F53">
      <w:pPr>
        <w:pStyle w:val="ListParagraph"/>
        <w:numPr>
          <w:ilvl w:val="0"/>
          <w:numId w:val="34"/>
        </w:numPr>
        <w:spacing w:after="60"/>
        <w:ind w:left="851" w:hanging="284"/>
        <w:rPr>
          <w:rFonts w:ascii="Arial" w:hAnsi="Arial" w:cs="Arial"/>
        </w:rPr>
      </w:pPr>
      <w:r>
        <w:rPr>
          <w:rFonts w:ascii="Arial" w:hAnsi="Arial"/>
        </w:rPr>
        <w:t>Amela Silipa, Autorité des Samoa en charge des archives nationales et des documents d’activité</w:t>
      </w:r>
    </w:p>
    <w:p w14:paraId="1B0EB4B8" w14:textId="77777777" w:rsidR="00B15938" w:rsidRDefault="007A3933" w:rsidP="005F1F53">
      <w:pPr>
        <w:pStyle w:val="ListParagraph"/>
        <w:numPr>
          <w:ilvl w:val="0"/>
          <w:numId w:val="34"/>
        </w:numPr>
        <w:spacing w:after="60"/>
        <w:ind w:left="851" w:hanging="284"/>
        <w:rPr>
          <w:rFonts w:ascii="Arial" w:hAnsi="Arial" w:cs="Arial"/>
        </w:rPr>
      </w:pPr>
      <w:r>
        <w:rPr>
          <w:rFonts w:ascii="Arial" w:hAnsi="Arial"/>
        </w:rPr>
        <w:t>Margaret Terry et Augustine Tevimule, Bibliothèque et archives nationales du Vanuatu.</w:t>
      </w:r>
    </w:p>
    <w:p w14:paraId="1E37C8E5" w14:textId="665B4373" w:rsidR="007856B7" w:rsidRPr="007856B7" w:rsidRDefault="00CC7970" w:rsidP="007856B7">
      <w:pPr>
        <w:spacing w:before="200" w:after="60"/>
        <w:rPr>
          <w:rFonts w:ascii="Arial" w:hAnsi="Arial" w:cs="Arial"/>
          <w:b/>
        </w:rPr>
      </w:pPr>
      <w:r>
        <w:rPr>
          <w:rFonts w:ascii="Arial" w:hAnsi="Arial"/>
          <w:noProof/>
          <w:sz w:val="28"/>
        </w:rPr>
        <mc:AlternateContent>
          <mc:Choice Requires="wps">
            <w:drawing>
              <wp:anchor distT="0" distB="0" distL="114300" distR="114300" simplePos="0" relativeHeight="251659264" behindDoc="0" locked="0" layoutInCell="1" allowOverlap="1" wp14:anchorId="59BB8F31" wp14:editId="537457FD">
                <wp:simplePos x="0" y="0"/>
                <wp:positionH relativeFrom="column">
                  <wp:posOffset>-366156</wp:posOffset>
                </wp:positionH>
                <wp:positionV relativeFrom="paragraph">
                  <wp:posOffset>302895</wp:posOffset>
                </wp:positionV>
                <wp:extent cx="6426200" cy="1757548"/>
                <wp:effectExtent l="0" t="0" r="1270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75754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0A76FA" w14:textId="77777777" w:rsidR="0002168F" w:rsidRPr="00E66862" w:rsidRDefault="0002168F" w:rsidP="005F1F53">
                            <w:pPr>
                              <w:spacing w:after="120"/>
                              <w:rPr>
                                <w:rFonts w:ascii="Arial" w:hAnsi="Arial" w:cs="Arial"/>
                              </w:rPr>
                            </w:pPr>
                            <w:r>
                              <w:rPr>
                                <w:rFonts w:ascii="Arial" w:hAnsi="Arial"/>
                              </w:rPr>
                              <w:t xml:space="preserve">La version originale de cette directive a été préparée par la Branche Régionale pour le Pacifique du Conseil International d'Archives (PARBICA), pour être utilisée par les pays du Pacifique. </w:t>
                            </w:r>
                          </w:p>
                          <w:p w14:paraId="5F83327B" w14:textId="77777777" w:rsidR="0002168F" w:rsidRPr="00E66862" w:rsidRDefault="0002168F" w:rsidP="005F1F53">
                            <w:pPr>
                              <w:spacing w:after="120"/>
                              <w:rPr>
                                <w:rFonts w:ascii="Arial" w:hAnsi="Arial" w:cs="Arial"/>
                              </w:rPr>
                            </w:pPr>
                            <w:r>
                              <w:rPr>
                                <w:rFonts w:ascii="Arial" w:hAnsi="Arial"/>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47347478" w14:textId="71241A3B" w:rsidR="0002168F" w:rsidRPr="00E66862" w:rsidRDefault="0002168F" w:rsidP="005F1F53">
                            <w:pPr>
                              <w:rPr>
                                <w:rFonts w:ascii="Arial" w:hAnsi="Arial" w:cs="Arial"/>
                              </w:rPr>
                            </w:pPr>
                            <w:r>
                              <w:rPr>
                                <w:rFonts w:ascii="Arial" w:hAnsi="Arial"/>
                              </w:rPr>
                              <w:t xml:space="preserve">Si vous avez des questions ou des commentaires sur ces directives, merci de contacter PARBICA à l'adresse suivante : </w:t>
                            </w:r>
                            <w:hyperlink r:id="rId14" w:history="1">
                              <w:r>
                                <w:rPr>
                                  <w:rStyle w:val="Hyperlink"/>
                                  <w:rFonts w:ascii="Arial" w:hAnsi="Arial"/>
                                </w:rPr>
                                <w:t>parbica.treasurer@naa.gov.au</w:t>
                              </w:r>
                            </w:hyperlink>
                            <w:r>
                              <w:rPr>
                                <w:rFonts w:ascii="Arial" w:hAnsi="Arial"/>
                              </w:rPr>
                              <w:t xml:space="preserve"> ou par l'intermédiaire de l'un des interlocuteurs sur le site web : </w:t>
                            </w:r>
                            <w:hyperlink r:id="rId15" w:history="1">
                              <w:r w:rsidRPr="0021725D">
                                <w:rPr>
                                  <w:rStyle w:val="Hyperlink"/>
                                  <w:rFonts w:ascii="Arial" w:hAnsi="Arial"/>
                                </w:rPr>
                                <w:t>https://www.parbica.org</w:t>
                              </w:r>
                            </w:hyperlink>
                            <w:r>
                              <w:rPr>
                                <w:rFonts w:ascii="Arial" w:hAnsi="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B8F31" id="Text Box 2" o:spid="_x0000_s1027" type="#_x0000_t202" style="position:absolute;margin-left:-28.85pt;margin-top:23.85pt;width:506pt;height:1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" fillcolor="white [3201]" strokecolor="#4f81bd [3204]" strokeweight="2pt">
                <v:textbox>
                  <w:txbxContent>
                    <w:p w14:paraId="4F0A76FA" w14:textId="77777777" w:rsidR="0002168F" w:rsidRPr="00E66862" w:rsidRDefault="0002168F" w:rsidP="005F1F53">
                      <w:pPr>
                        <w:spacing w:after="120"/>
                        <w:rPr>
                          <w:rFonts w:ascii="Arial" w:hAnsi="Arial" w:cs="Arial"/>
                        </w:rPr>
                      </w:pPr>
                      <w:r>
                        <w:rPr>
                          <w:rFonts w:ascii="Arial" w:hAnsi="Arial"/>
                        </w:rPr>
                        <w:t xml:space="preserve">La version originale de cette directive a été préparée par la Branche Régionale pour le Pacifique du Conseil International d'Archives (PARBICA), pour être utilisée par les pays du Pacifique. </w:t>
                      </w:r>
                    </w:p>
                    <w:p w14:paraId="5F83327B" w14:textId="77777777" w:rsidR="0002168F" w:rsidRPr="00E66862" w:rsidRDefault="0002168F" w:rsidP="005F1F53">
                      <w:pPr>
                        <w:spacing w:after="120"/>
                        <w:rPr>
                          <w:rFonts w:ascii="Arial" w:hAnsi="Arial" w:cs="Arial"/>
                        </w:rPr>
                      </w:pPr>
                      <w:r>
                        <w:rPr>
                          <w:rFonts w:ascii="Arial" w:hAnsi="Arial"/>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47347478" w14:textId="71241A3B" w:rsidR="0002168F" w:rsidRPr="00E66862" w:rsidRDefault="0002168F" w:rsidP="005F1F53">
                      <w:pPr>
                        <w:rPr>
                          <w:rFonts w:ascii="Arial" w:hAnsi="Arial" w:cs="Arial"/>
                        </w:rPr>
                      </w:pPr>
                      <w:r>
                        <w:rPr>
                          <w:rFonts w:ascii="Arial" w:hAnsi="Arial"/>
                        </w:rPr>
                        <w:t xml:space="preserve">Si vous avez des questions ou des commentaires sur ces directives, merci de contacter PARBICA à l'adresse suivante : </w:t>
                      </w:r>
                      <w:hyperlink r:id="rId16" w:history="1">
                        <w:r>
                          <w:rPr>
                            <w:rStyle w:val="Hyperlink"/>
                            <w:rFonts w:ascii="Arial" w:hAnsi="Arial"/>
                          </w:rPr>
                          <w:t>parbica.treasurer@naa.gov.au</w:t>
                        </w:r>
                      </w:hyperlink>
                      <w:r>
                        <w:rPr>
                          <w:rFonts w:ascii="Arial" w:hAnsi="Arial"/>
                        </w:rPr>
                        <w:t xml:space="preserve"> ou par l'intermédiaire de l'un des interlocuteurs sur le site web : </w:t>
                      </w:r>
                      <w:hyperlink r:id="rId17" w:history="1">
                        <w:r w:rsidRPr="0021725D">
                          <w:rPr>
                            <w:rStyle w:val="Hyperlink"/>
                            <w:rFonts w:ascii="Arial" w:hAnsi="Arial"/>
                          </w:rPr>
                          <w:t>https://www.parbica.org</w:t>
                        </w:r>
                      </w:hyperlink>
                      <w:r>
                        <w:rPr>
                          <w:rFonts w:ascii="Arial" w:hAnsi="Arial"/>
                        </w:rPr>
                        <w:t>.</w:t>
                      </w:r>
                    </w:p>
                  </w:txbxContent>
                </v:textbox>
              </v:shape>
            </w:pict>
          </mc:Fallback>
        </mc:AlternateContent>
      </w:r>
      <w:r w:rsidR="007856B7">
        <w:rPr>
          <w:rFonts w:ascii="Arial" w:hAnsi="Arial"/>
          <w:b/>
        </w:rPr>
        <w:t>Remerciements spéciaux au Bureau de PARBICA.</w:t>
      </w:r>
    </w:p>
    <w:p w14:paraId="5D22A8B2" w14:textId="09C504F1" w:rsidR="005F1F53" w:rsidRDefault="00B3503E" w:rsidP="005F1F53">
      <w:pPr>
        <w:rPr>
          <w:rFonts w:ascii="Arial" w:hAnsi="Arial" w:cs="Arial"/>
        </w:rPr>
      </w:pPr>
      <w:r>
        <w:rPr>
          <w:rFonts w:ascii="Arial" w:hAnsi="Arial"/>
          <w:noProof/>
          <w:sz w:val="28"/>
        </w:rPr>
        <mc:AlternateContent>
          <mc:Choice Requires="wps">
            <w:drawing>
              <wp:anchor distT="0" distB="0" distL="114300" distR="114300" simplePos="0" relativeHeight="251657216" behindDoc="0" locked="0" layoutInCell="1" allowOverlap="1" wp14:anchorId="170B9057" wp14:editId="3F107880">
                <wp:simplePos x="0" y="0"/>
                <wp:positionH relativeFrom="column">
                  <wp:posOffset>-376518</wp:posOffset>
                </wp:positionH>
                <wp:positionV relativeFrom="paragraph">
                  <wp:posOffset>167789</wp:posOffset>
                </wp:positionV>
                <wp:extent cx="6463030" cy="1505660"/>
                <wp:effectExtent l="0" t="0" r="13970" b="1841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1505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AB54102" w14:textId="77777777" w:rsidR="0002168F" w:rsidRDefault="0002168F" w:rsidP="005F1F53">
                            <w:pPr>
                              <w:rPr>
                                <w:rFonts w:ascii="Arial" w:hAnsi="Arial"/>
                                <w:sz w:val="18"/>
                                <w:szCs w:val="18"/>
                              </w:rPr>
                            </w:pPr>
                          </w:p>
                          <w:p w14:paraId="0E2BCAD9" w14:textId="140FBC3E" w:rsidR="0002168F" w:rsidRPr="00BF3F9C" w:rsidRDefault="0002168F" w:rsidP="005F1F53">
                            <w:pPr>
                              <w:rPr>
                                <w:rFonts w:ascii="Arial" w:hAnsi="Arial"/>
                                <w:sz w:val="18"/>
                                <w:szCs w:val="18"/>
                              </w:rPr>
                            </w:pPr>
                            <w:r w:rsidRPr="00BF3F9C">
                              <w:rPr>
                                <w:rFonts w:ascii="Arial" w:hAnsi="Arial"/>
                                <w:sz w:val="18"/>
                                <w:szCs w:val="18"/>
                              </w:rPr>
                              <w:t xml:space="preserve">La version originale de cette directive a été préparée par la Branche Régionale pour le Pacifique du Conseil International d'Archives (PARBICA), pour être utilisée par les pays du Pacifique. </w:t>
                            </w:r>
                          </w:p>
                          <w:p w14:paraId="53C78D38" w14:textId="77777777" w:rsidR="0002168F" w:rsidRPr="00BF3F9C" w:rsidRDefault="0002168F" w:rsidP="005F1F53">
                            <w:pPr>
                              <w:rPr>
                                <w:rFonts w:ascii="Arial" w:hAnsi="Arial" w:cs="Arial"/>
                                <w:sz w:val="18"/>
                                <w:szCs w:val="18"/>
                              </w:rPr>
                            </w:pPr>
                          </w:p>
                          <w:p w14:paraId="5BFA9321" w14:textId="29818AAA" w:rsidR="0002168F" w:rsidRPr="00BF3F9C" w:rsidRDefault="0002168F" w:rsidP="005F1F53">
                            <w:pPr>
                              <w:rPr>
                                <w:rFonts w:ascii="Arial" w:hAnsi="Arial"/>
                                <w:sz w:val="18"/>
                                <w:szCs w:val="18"/>
                              </w:rPr>
                            </w:pPr>
                            <w:r w:rsidRPr="00BF3F9C">
                              <w:rPr>
                                <w:rFonts w:ascii="Arial" w:hAnsi="Arial"/>
                                <w:sz w:val="18"/>
                                <w:szCs w:val="18"/>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69B1761E" w14:textId="77777777" w:rsidR="0002168F" w:rsidRPr="00BF3F9C" w:rsidRDefault="0002168F" w:rsidP="005F1F53">
                            <w:pPr>
                              <w:rPr>
                                <w:rFonts w:ascii="Arial" w:hAnsi="Arial" w:cs="Arial"/>
                                <w:sz w:val="18"/>
                                <w:szCs w:val="18"/>
                              </w:rPr>
                            </w:pPr>
                          </w:p>
                          <w:p w14:paraId="77E1827F" w14:textId="580D5F59" w:rsidR="0002168F" w:rsidRPr="00BF3F9C" w:rsidRDefault="0002168F" w:rsidP="005F1F53">
                            <w:pPr>
                              <w:rPr>
                                <w:rFonts w:ascii="Arial" w:hAnsi="Arial" w:cs="Arial"/>
                                <w:sz w:val="18"/>
                                <w:szCs w:val="18"/>
                              </w:rPr>
                            </w:pPr>
                            <w:r w:rsidRPr="00BF3F9C">
                              <w:rPr>
                                <w:rFonts w:ascii="Arial" w:hAnsi="Arial"/>
                                <w:sz w:val="18"/>
                                <w:szCs w:val="18"/>
                              </w:rPr>
                              <w:t xml:space="preserve">Si vous avez des questions ou des commentaires sur ces directives, merci de contacter PARBICA à l'adresse suivante : </w:t>
                            </w:r>
                            <w:hyperlink r:id="rId18" w:history="1">
                              <w:r w:rsidRPr="00BF3F9C">
                                <w:rPr>
                                  <w:rStyle w:val="Hyperlink"/>
                                  <w:rFonts w:ascii="Arial" w:hAnsi="Arial"/>
                                  <w:sz w:val="18"/>
                                  <w:szCs w:val="18"/>
                                </w:rPr>
                                <w:t>parbica.treasurer@naa.gov.au</w:t>
                              </w:r>
                            </w:hyperlink>
                            <w:r w:rsidRPr="00BF3F9C">
                              <w:rPr>
                                <w:rFonts w:ascii="Arial" w:hAnsi="Arial"/>
                                <w:sz w:val="18"/>
                                <w:szCs w:val="18"/>
                              </w:rPr>
                              <w:t xml:space="preserve"> ou par l'intermédiaire de l'un des interlocuteurs sur le site web : </w:t>
                            </w:r>
                            <w:hyperlink r:id="rId19" w:history="1">
                              <w:r w:rsidRPr="00BF3F9C">
                                <w:rPr>
                                  <w:rStyle w:val="Hyperlink"/>
                                  <w:rFonts w:ascii="Arial" w:hAnsi="Arial"/>
                                  <w:sz w:val="18"/>
                                  <w:szCs w:val="18"/>
                                </w:rPr>
                                <w:t>http://www.parbica.org</w:t>
                              </w:r>
                            </w:hyperlink>
                            <w:r w:rsidRPr="00BF3F9C">
                              <w:rPr>
                                <w:rFonts w:ascii="Arial" w:hAnsi="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B9057" id="_x0000_s1028" type="#_x0000_t202" style="position:absolute;margin-left:-29.65pt;margin-top:13.2pt;width:508.9pt;height:11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" fillcolor="white [3201]" strokecolor="#4f81bd [3204]" strokeweight="2pt">
                <v:textbox>
                  <w:txbxContent>
                    <w:p w14:paraId="3AB54102" w14:textId="77777777" w:rsidR="0002168F" w:rsidRDefault="0002168F" w:rsidP="005F1F53">
                      <w:pPr>
                        <w:rPr>
                          <w:rFonts w:ascii="Arial" w:hAnsi="Arial"/>
                          <w:sz w:val="18"/>
                          <w:szCs w:val="18"/>
                        </w:rPr>
                      </w:pPr>
                    </w:p>
                    <w:p w14:paraId="0E2BCAD9" w14:textId="140FBC3E" w:rsidR="0002168F" w:rsidRPr="00BF3F9C" w:rsidRDefault="0002168F" w:rsidP="005F1F53">
                      <w:pPr>
                        <w:rPr>
                          <w:rFonts w:ascii="Arial" w:hAnsi="Arial"/>
                          <w:sz w:val="18"/>
                          <w:szCs w:val="18"/>
                        </w:rPr>
                      </w:pPr>
                      <w:r w:rsidRPr="00BF3F9C">
                        <w:rPr>
                          <w:rFonts w:ascii="Arial" w:hAnsi="Arial"/>
                          <w:sz w:val="18"/>
                          <w:szCs w:val="18"/>
                        </w:rPr>
                        <w:t xml:space="preserve">La version originale de cette directive a été préparée par la Branche Régionale pour le Pacifique du Conseil International d'Archives (PARBICA), pour être utilisée par les pays du Pacifique. </w:t>
                      </w:r>
                    </w:p>
                    <w:p w14:paraId="53C78D38" w14:textId="77777777" w:rsidR="0002168F" w:rsidRPr="00BF3F9C" w:rsidRDefault="0002168F" w:rsidP="005F1F53">
                      <w:pPr>
                        <w:rPr>
                          <w:rFonts w:ascii="Arial" w:hAnsi="Arial" w:cs="Arial"/>
                          <w:sz w:val="18"/>
                          <w:szCs w:val="18"/>
                        </w:rPr>
                      </w:pPr>
                    </w:p>
                    <w:p w14:paraId="5BFA9321" w14:textId="29818AAA" w:rsidR="0002168F" w:rsidRPr="00BF3F9C" w:rsidRDefault="0002168F" w:rsidP="005F1F53">
                      <w:pPr>
                        <w:rPr>
                          <w:rFonts w:ascii="Arial" w:hAnsi="Arial"/>
                          <w:sz w:val="18"/>
                          <w:szCs w:val="18"/>
                        </w:rPr>
                      </w:pPr>
                      <w:r w:rsidRPr="00BF3F9C">
                        <w:rPr>
                          <w:rFonts w:ascii="Arial" w:hAnsi="Arial"/>
                          <w:sz w:val="18"/>
                          <w:szCs w:val="18"/>
                        </w:rPr>
                        <w:t>Nous espérons que vous utiliserez et adapterez cette directive pour répondre aux besoins et aux dispositions de votre propre organisation. Concernant l'utilisation de cette directive, PARBICA ne demande qu'une affectation et vous demande de faire savoir comment vous l'avez utilisée - cela nous aide à mesurer l'impact de la Boîte à outils.</w:t>
                      </w:r>
                    </w:p>
                    <w:p w14:paraId="69B1761E" w14:textId="77777777" w:rsidR="0002168F" w:rsidRPr="00BF3F9C" w:rsidRDefault="0002168F" w:rsidP="005F1F53">
                      <w:pPr>
                        <w:rPr>
                          <w:rFonts w:ascii="Arial" w:hAnsi="Arial" w:cs="Arial"/>
                          <w:sz w:val="18"/>
                          <w:szCs w:val="18"/>
                        </w:rPr>
                      </w:pPr>
                    </w:p>
                    <w:p w14:paraId="77E1827F" w14:textId="580D5F59" w:rsidR="0002168F" w:rsidRPr="00BF3F9C" w:rsidRDefault="0002168F" w:rsidP="005F1F53">
                      <w:pPr>
                        <w:rPr>
                          <w:rFonts w:ascii="Arial" w:hAnsi="Arial" w:cs="Arial"/>
                          <w:sz w:val="18"/>
                          <w:szCs w:val="18"/>
                        </w:rPr>
                      </w:pPr>
                      <w:r w:rsidRPr="00BF3F9C">
                        <w:rPr>
                          <w:rFonts w:ascii="Arial" w:hAnsi="Arial"/>
                          <w:sz w:val="18"/>
                          <w:szCs w:val="18"/>
                        </w:rPr>
                        <w:t xml:space="preserve">Si vous avez des questions ou des commentaires sur ces directives, merci de contacter PARBICA à l'adresse suivante : </w:t>
                      </w:r>
                      <w:hyperlink r:id="rId20" w:history="1">
                        <w:r w:rsidRPr="00BF3F9C">
                          <w:rPr>
                            <w:rStyle w:val="Hyperlink"/>
                            <w:rFonts w:ascii="Arial" w:hAnsi="Arial"/>
                            <w:sz w:val="18"/>
                            <w:szCs w:val="18"/>
                          </w:rPr>
                          <w:t>parbica.treasurer@naa.gov.au</w:t>
                        </w:r>
                      </w:hyperlink>
                      <w:r w:rsidRPr="00BF3F9C">
                        <w:rPr>
                          <w:rFonts w:ascii="Arial" w:hAnsi="Arial"/>
                          <w:sz w:val="18"/>
                          <w:szCs w:val="18"/>
                        </w:rPr>
                        <w:t xml:space="preserve"> ou par l'intermédiaire de l'un des interlocuteurs sur le site web : </w:t>
                      </w:r>
                      <w:hyperlink r:id="rId21" w:history="1">
                        <w:r w:rsidRPr="00BF3F9C">
                          <w:rPr>
                            <w:rStyle w:val="Hyperlink"/>
                            <w:rFonts w:ascii="Arial" w:hAnsi="Arial"/>
                            <w:sz w:val="18"/>
                            <w:szCs w:val="18"/>
                          </w:rPr>
                          <w:t>http://www.parbica.org</w:t>
                        </w:r>
                      </w:hyperlink>
                      <w:r w:rsidRPr="00BF3F9C">
                        <w:rPr>
                          <w:rFonts w:ascii="Arial" w:hAnsi="Arial"/>
                          <w:sz w:val="18"/>
                          <w:szCs w:val="18"/>
                        </w:rPr>
                        <w:t>.</w:t>
                      </w:r>
                    </w:p>
                  </w:txbxContent>
                </v:textbox>
              </v:shape>
            </w:pict>
          </mc:Fallback>
        </mc:AlternateContent>
      </w:r>
    </w:p>
    <w:p w14:paraId="15AE94A6" w14:textId="77777777" w:rsidR="00652AE0" w:rsidRPr="00026DF3" w:rsidRDefault="00652AE0">
      <w:pPr>
        <w:rPr>
          <w:rFonts w:ascii="Arial" w:eastAsia="Arial" w:hAnsi="Arial" w:cs="Arial"/>
          <w:sz w:val="28"/>
          <w:szCs w:val="28"/>
        </w:rPr>
      </w:pPr>
      <w:r>
        <w:br w:type="page"/>
      </w:r>
    </w:p>
    <w:p w14:paraId="658971EE" w14:textId="77777777" w:rsidR="00B65E29" w:rsidRDefault="00B65E29">
      <w:pPr>
        <w:rPr>
          <w:rFonts w:ascii="Arial" w:eastAsia="Arial" w:hAnsi="Arial" w:cs="Arial"/>
          <w:sz w:val="24"/>
          <w:szCs w:val="24"/>
        </w:rPr>
      </w:pPr>
      <w:bookmarkStart w:id="1" w:name="_GoBack"/>
      <w:bookmarkEnd w:id="1"/>
    </w:p>
    <w:p w14:paraId="64E49831" w14:textId="77777777" w:rsidR="004C26D2" w:rsidRPr="0002168F" w:rsidRDefault="004C26D2">
      <w:pPr>
        <w:rPr>
          <w:rFonts w:ascii="Arial" w:eastAsia="Arial" w:hAnsi="Arial" w:cs="Arial"/>
          <w:b/>
          <w:sz w:val="28"/>
          <w:szCs w:val="28"/>
        </w:rPr>
      </w:pPr>
      <w:r w:rsidRPr="0002168F">
        <w:rPr>
          <w:rFonts w:ascii="Arial" w:hAnsi="Arial" w:cs="Arial"/>
          <w:b/>
          <w:sz w:val="28"/>
        </w:rPr>
        <w:t>Table des matières</w:t>
      </w:r>
    </w:p>
    <w:p w14:paraId="30AF7CBF" w14:textId="77777777" w:rsidR="004C1D92" w:rsidRPr="0002168F" w:rsidRDefault="004C1D92">
      <w:pPr>
        <w:rPr>
          <w:rFonts w:ascii="Arial" w:eastAsia="Arial" w:hAnsi="Arial" w:cs="Arial"/>
          <w:b/>
          <w:sz w:val="28"/>
          <w:szCs w:val="28"/>
        </w:rPr>
      </w:pPr>
    </w:p>
    <w:p w14:paraId="783750C0" w14:textId="1336139A" w:rsidR="00633191" w:rsidRPr="0002168F" w:rsidRDefault="00B36470">
      <w:pPr>
        <w:pStyle w:val="TOC1"/>
        <w:rPr>
          <w:rFonts w:eastAsiaTheme="minorEastAsia"/>
          <w:b w:val="0"/>
          <w:sz w:val="22"/>
          <w:szCs w:val="22"/>
          <w:lang w:eastAsia="fr-FR"/>
        </w:rPr>
      </w:pPr>
      <w:r w:rsidRPr="0002168F">
        <w:fldChar w:fldCharType="begin"/>
      </w:r>
      <w:r w:rsidRPr="0002168F">
        <w:instrText xml:space="preserve"> TOC \o "1-3" </w:instrText>
      </w:r>
      <w:r w:rsidRPr="0002168F">
        <w:fldChar w:fldCharType="separate"/>
      </w:r>
      <w:r w:rsidR="00633191" w:rsidRPr="0002168F">
        <w:t>Remerciements</w:t>
      </w:r>
      <w:r w:rsidR="00633191" w:rsidRPr="0002168F">
        <w:tab/>
      </w:r>
      <w:r w:rsidR="00633191" w:rsidRPr="0002168F">
        <w:fldChar w:fldCharType="begin"/>
      </w:r>
      <w:r w:rsidR="00633191" w:rsidRPr="0002168F">
        <w:instrText xml:space="preserve"> PAGEREF _Toc77000204 \h </w:instrText>
      </w:r>
      <w:r w:rsidR="00633191" w:rsidRPr="0002168F">
        <w:fldChar w:fldCharType="separate"/>
      </w:r>
      <w:r w:rsidR="00792E78">
        <w:t>2</w:t>
      </w:r>
      <w:r w:rsidR="00633191" w:rsidRPr="0002168F">
        <w:fldChar w:fldCharType="end"/>
      </w:r>
    </w:p>
    <w:p w14:paraId="7D21BC66" w14:textId="78135505" w:rsidR="00633191" w:rsidRPr="0002168F" w:rsidRDefault="00633191">
      <w:pPr>
        <w:pStyle w:val="TOC1"/>
        <w:rPr>
          <w:rFonts w:eastAsiaTheme="minorEastAsia"/>
          <w:b w:val="0"/>
          <w:sz w:val="22"/>
          <w:szCs w:val="22"/>
          <w:lang w:eastAsia="fr-FR"/>
        </w:rPr>
      </w:pPr>
      <w:r w:rsidRPr="0002168F">
        <w:t>Introduction</w:t>
      </w:r>
      <w:r w:rsidRPr="0002168F">
        <w:tab/>
      </w:r>
      <w:r w:rsidRPr="0002168F">
        <w:fldChar w:fldCharType="begin"/>
      </w:r>
      <w:r w:rsidRPr="0002168F">
        <w:instrText xml:space="preserve"> PAGEREF _Toc77000205 \h </w:instrText>
      </w:r>
      <w:r w:rsidRPr="0002168F">
        <w:fldChar w:fldCharType="separate"/>
      </w:r>
      <w:r w:rsidR="00792E78">
        <w:t>4</w:t>
      </w:r>
      <w:r w:rsidRPr="0002168F">
        <w:fldChar w:fldCharType="end"/>
      </w:r>
    </w:p>
    <w:p w14:paraId="12458F91" w14:textId="709518E8"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À qui est destinée cette directive ?</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_Toc77000206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4</w:t>
      </w:r>
      <w:r w:rsidRPr="0002168F">
        <w:rPr>
          <w:rFonts w:ascii="Arial" w:hAnsi="Arial" w:cs="Arial"/>
          <w:noProof/>
        </w:rPr>
        <w:fldChar w:fldCharType="end"/>
      </w:r>
    </w:p>
    <w:p w14:paraId="11A1608E" w14:textId="70FDA284"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Qu’est-ce qu’une catastrophe ?</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_Toc77000207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4</w:t>
      </w:r>
      <w:r w:rsidRPr="0002168F">
        <w:rPr>
          <w:rFonts w:ascii="Arial" w:hAnsi="Arial" w:cs="Arial"/>
          <w:noProof/>
        </w:rPr>
        <w:fldChar w:fldCharType="end"/>
      </w:r>
    </w:p>
    <w:p w14:paraId="7701E7DF" w14:textId="25AC756C" w:rsidR="00633191" w:rsidRPr="0002168F" w:rsidRDefault="00633191">
      <w:pPr>
        <w:pStyle w:val="TOC1"/>
        <w:rPr>
          <w:rFonts w:eastAsiaTheme="minorEastAsia"/>
          <w:b w:val="0"/>
          <w:sz w:val="22"/>
          <w:szCs w:val="22"/>
          <w:lang w:eastAsia="fr-FR"/>
        </w:rPr>
      </w:pPr>
      <w:r w:rsidRPr="0002168F">
        <w:t>Pourquoi disposer d’un plan de préparation aux catastrophes ?</w:t>
      </w:r>
      <w:r w:rsidRPr="0002168F">
        <w:tab/>
      </w:r>
      <w:r w:rsidRPr="0002168F">
        <w:fldChar w:fldCharType="begin"/>
      </w:r>
      <w:r w:rsidRPr="0002168F">
        <w:instrText xml:space="preserve"> PAGEREF _Toc77000208 \h </w:instrText>
      </w:r>
      <w:r w:rsidRPr="0002168F">
        <w:fldChar w:fldCharType="separate"/>
      </w:r>
      <w:r w:rsidR="00792E78">
        <w:t>6</w:t>
      </w:r>
      <w:r w:rsidRPr="0002168F">
        <w:fldChar w:fldCharType="end"/>
      </w:r>
    </w:p>
    <w:p w14:paraId="1F29505F" w14:textId="70B026A4"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Qu'est-ce que la préparation aux catastrophes ?</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_Toc77000209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7</w:t>
      </w:r>
      <w:r w:rsidRPr="0002168F">
        <w:rPr>
          <w:rFonts w:ascii="Arial" w:hAnsi="Arial" w:cs="Arial"/>
          <w:noProof/>
        </w:rPr>
        <w:fldChar w:fldCharType="end"/>
      </w:r>
    </w:p>
    <w:p w14:paraId="0EFD17D1" w14:textId="67841AED"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Les éléments d'un plan de préparation aux catastrophes</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_Toc77000210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7</w:t>
      </w:r>
      <w:r w:rsidRPr="0002168F">
        <w:rPr>
          <w:rFonts w:ascii="Arial" w:hAnsi="Arial" w:cs="Arial"/>
          <w:noProof/>
        </w:rPr>
        <w:fldChar w:fldCharType="end"/>
      </w:r>
    </w:p>
    <w:p w14:paraId="1E877575" w14:textId="625D639A" w:rsidR="00633191" w:rsidRPr="0002168F" w:rsidRDefault="00633191">
      <w:pPr>
        <w:pStyle w:val="TOC1"/>
        <w:rPr>
          <w:rFonts w:eastAsiaTheme="minorEastAsia"/>
          <w:b w:val="0"/>
          <w:sz w:val="22"/>
          <w:szCs w:val="22"/>
          <w:lang w:eastAsia="fr-FR"/>
        </w:rPr>
      </w:pPr>
      <w:r w:rsidRPr="0002168F">
        <w:t>Comment élaborer un plan de préparation aux catastrophes</w:t>
      </w:r>
      <w:r w:rsidRPr="0002168F">
        <w:tab/>
      </w:r>
      <w:r w:rsidRPr="0002168F">
        <w:fldChar w:fldCharType="begin"/>
      </w:r>
      <w:r w:rsidRPr="0002168F">
        <w:instrText xml:space="preserve"> PAGEREF _Toc77000211 \h </w:instrText>
      </w:r>
      <w:r w:rsidRPr="0002168F">
        <w:fldChar w:fldCharType="separate"/>
      </w:r>
      <w:r w:rsidR="00792E78">
        <w:t>9</w:t>
      </w:r>
      <w:r w:rsidRPr="0002168F">
        <w:fldChar w:fldCharType="end"/>
      </w:r>
    </w:p>
    <w:p w14:paraId="4DB1DCC0" w14:textId="584E137D"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1 : Rédaction de votre introduction</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_Toc77000212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10</w:t>
      </w:r>
      <w:r w:rsidRPr="0002168F">
        <w:rPr>
          <w:rFonts w:ascii="Arial" w:hAnsi="Arial" w:cs="Arial"/>
          <w:noProof/>
        </w:rPr>
        <w:fldChar w:fldCharType="end"/>
      </w:r>
    </w:p>
    <w:p w14:paraId="19CB9E98" w14:textId="5009667E"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2 : Évaluation de vos risques</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_Toc77000214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11</w:t>
      </w:r>
      <w:r w:rsidRPr="0002168F">
        <w:rPr>
          <w:rFonts w:ascii="Arial" w:hAnsi="Arial" w:cs="Arial"/>
          <w:noProof/>
        </w:rPr>
        <w:fldChar w:fldCharType="end"/>
      </w:r>
    </w:p>
    <w:p w14:paraId="30BD4912" w14:textId="0F8C21A6"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3 : Réduction de vos risques</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_Toc77000216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13</w:t>
      </w:r>
      <w:r w:rsidRPr="0002168F">
        <w:rPr>
          <w:rFonts w:ascii="Arial" w:hAnsi="Arial" w:cs="Arial"/>
          <w:noProof/>
        </w:rPr>
        <w:fldChar w:fldCharType="end"/>
      </w:r>
    </w:p>
    <w:p w14:paraId="387FAE3F" w14:textId="522BCFAB"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4 : Établissement d’un réseau de soutien</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_Toc77000218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15</w:t>
      </w:r>
      <w:r w:rsidRPr="0002168F">
        <w:rPr>
          <w:rFonts w:ascii="Arial" w:hAnsi="Arial" w:cs="Arial"/>
          <w:noProof/>
        </w:rPr>
        <w:fldChar w:fldCharType="end"/>
      </w:r>
    </w:p>
    <w:p w14:paraId="3466008F" w14:textId="79B39E0C"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5 : Mise en place d’une équipe d'intervention en cas de catastrophe</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_Toc77000220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17</w:t>
      </w:r>
      <w:r w:rsidRPr="0002168F">
        <w:rPr>
          <w:rFonts w:ascii="Arial" w:hAnsi="Arial" w:cs="Arial"/>
          <w:noProof/>
        </w:rPr>
        <w:fldChar w:fldCharType="end"/>
      </w:r>
    </w:p>
    <w:p w14:paraId="7FFF7963" w14:textId="2C359E8C"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6 : Identification de vos documents d’activité vitaux et significatifs</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_Toc77000222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18</w:t>
      </w:r>
      <w:r w:rsidRPr="0002168F">
        <w:rPr>
          <w:rFonts w:ascii="Arial" w:hAnsi="Arial" w:cs="Arial"/>
          <w:noProof/>
        </w:rPr>
        <w:fldChar w:fldCharType="end"/>
      </w:r>
    </w:p>
    <w:p w14:paraId="06E0C327" w14:textId="2513EB77"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 xml:space="preserve">Étape 7 : Rédaction de votre plan </w:t>
      </w:r>
      <w:r w:rsidRPr="0002168F">
        <w:rPr>
          <w:rFonts w:ascii="Arial" w:hAnsi="Arial" w:cs="Arial"/>
          <w:i/>
          <w:noProof/>
        </w:rPr>
        <w:t>d’intervention</w:t>
      </w:r>
      <w:r w:rsidRPr="0002168F">
        <w:rPr>
          <w:rFonts w:ascii="Arial" w:hAnsi="Arial" w:cs="Arial"/>
          <w:noProof/>
        </w:rPr>
        <w:t xml:space="preserve"> en cas de catastrophe</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_Toc77000223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19</w:t>
      </w:r>
      <w:r w:rsidRPr="0002168F">
        <w:rPr>
          <w:rFonts w:ascii="Arial" w:hAnsi="Arial" w:cs="Arial"/>
          <w:noProof/>
        </w:rPr>
        <w:fldChar w:fldCharType="end"/>
      </w:r>
    </w:p>
    <w:p w14:paraId="77AB7021" w14:textId="2843665F"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 xml:space="preserve">Étape 8 : Rédaction de votre plan </w:t>
      </w:r>
      <w:r w:rsidRPr="0002168F">
        <w:rPr>
          <w:rFonts w:ascii="Arial" w:hAnsi="Arial" w:cs="Arial"/>
          <w:i/>
          <w:noProof/>
        </w:rPr>
        <w:t>de reprise</w:t>
      </w:r>
      <w:r w:rsidRPr="0002168F">
        <w:rPr>
          <w:rFonts w:ascii="Arial" w:hAnsi="Arial" w:cs="Arial"/>
          <w:noProof/>
        </w:rPr>
        <w:t xml:space="preserve"> après sinistre</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_Toc77000224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19</w:t>
      </w:r>
      <w:r w:rsidRPr="0002168F">
        <w:rPr>
          <w:rFonts w:ascii="Arial" w:hAnsi="Arial" w:cs="Arial"/>
          <w:noProof/>
        </w:rPr>
        <w:fldChar w:fldCharType="end"/>
      </w:r>
    </w:p>
    <w:p w14:paraId="06F98E57" w14:textId="6D2D1EE4"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9 : Formation de votre personnel</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_Toc77000225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20</w:t>
      </w:r>
      <w:r w:rsidRPr="0002168F">
        <w:rPr>
          <w:rFonts w:ascii="Arial" w:hAnsi="Arial" w:cs="Arial"/>
          <w:noProof/>
        </w:rPr>
        <w:fldChar w:fldCharType="end"/>
      </w:r>
    </w:p>
    <w:p w14:paraId="2ED645E5" w14:textId="60E6A289" w:rsidR="00633191" w:rsidRPr="0002168F" w:rsidRDefault="00633191">
      <w:pPr>
        <w:pStyle w:val="TOC2"/>
        <w:tabs>
          <w:tab w:val="right" w:leader="dot" w:pos="9083"/>
        </w:tabs>
        <w:rPr>
          <w:rFonts w:ascii="Arial" w:eastAsiaTheme="minorEastAsia" w:hAnsi="Arial" w:cs="Arial"/>
          <w:noProof/>
          <w:lang w:eastAsia="fr-FR"/>
        </w:rPr>
      </w:pPr>
      <w:r w:rsidRPr="0002168F">
        <w:rPr>
          <w:rFonts w:ascii="Arial" w:hAnsi="Arial" w:cs="Arial"/>
          <w:noProof/>
        </w:rPr>
        <w:t>Étape 10 : Revue de vos plans d'urgence</w:t>
      </w:r>
      <w:r w:rsidRPr="0002168F">
        <w:rPr>
          <w:rFonts w:ascii="Arial" w:hAnsi="Arial" w:cs="Arial"/>
          <w:noProof/>
        </w:rPr>
        <w:tab/>
      </w:r>
      <w:r w:rsidRPr="0002168F">
        <w:rPr>
          <w:rFonts w:ascii="Arial" w:hAnsi="Arial" w:cs="Arial"/>
          <w:noProof/>
        </w:rPr>
        <w:fldChar w:fldCharType="begin"/>
      </w:r>
      <w:r w:rsidRPr="0002168F">
        <w:rPr>
          <w:rFonts w:ascii="Arial" w:hAnsi="Arial" w:cs="Arial"/>
          <w:noProof/>
        </w:rPr>
        <w:instrText xml:space="preserve"> PAGEREF _Toc77000226 \h </w:instrText>
      </w:r>
      <w:r w:rsidRPr="0002168F">
        <w:rPr>
          <w:rFonts w:ascii="Arial" w:hAnsi="Arial" w:cs="Arial"/>
          <w:noProof/>
        </w:rPr>
      </w:r>
      <w:r w:rsidRPr="0002168F">
        <w:rPr>
          <w:rFonts w:ascii="Arial" w:hAnsi="Arial" w:cs="Arial"/>
          <w:noProof/>
        </w:rPr>
        <w:fldChar w:fldCharType="separate"/>
      </w:r>
      <w:r w:rsidR="00792E78">
        <w:rPr>
          <w:rFonts w:ascii="Arial" w:hAnsi="Arial" w:cs="Arial"/>
          <w:noProof/>
        </w:rPr>
        <w:t>21</w:t>
      </w:r>
      <w:r w:rsidRPr="0002168F">
        <w:rPr>
          <w:rFonts w:ascii="Arial" w:hAnsi="Arial" w:cs="Arial"/>
          <w:noProof/>
        </w:rPr>
        <w:fldChar w:fldCharType="end"/>
      </w:r>
    </w:p>
    <w:p w14:paraId="6D44350F" w14:textId="27D1ADE0" w:rsidR="00633191" w:rsidRPr="0002168F" w:rsidRDefault="00633191">
      <w:pPr>
        <w:pStyle w:val="TOC1"/>
        <w:rPr>
          <w:rFonts w:eastAsiaTheme="minorEastAsia"/>
          <w:b w:val="0"/>
          <w:sz w:val="22"/>
          <w:szCs w:val="22"/>
          <w:lang w:eastAsia="fr-FR"/>
        </w:rPr>
      </w:pPr>
      <w:r w:rsidRPr="0002168F">
        <w:t>Ressources complémentaires</w:t>
      </w:r>
      <w:r w:rsidRPr="0002168F">
        <w:tab/>
      </w:r>
      <w:r w:rsidRPr="0002168F">
        <w:fldChar w:fldCharType="begin"/>
      </w:r>
      <w:r w:rsidRPr="0002168F">
        <w:instrText xml:space="preserve"> PAGEREF _Toc77000227 \h </w:instrText>
      </w:r>
      <w:r w:rsidRPr="0002168F">
        <w:fldChar w:fldCharType="separate"/>
      </w:r>
      <w:r w:rsidR="00792E78">
        <w:t>22</w:t>
      </w:r>
      <w:r w:rsidRPr="0002168F">
        <w:fldChar w:fldCharType="end"/>
      </w:r>
    </w:p>
    <w:p w14:paraId="147EDE45" w14:textId="6CB47C9A" w:rsidR="00B65E29" w:rsidRDefault="00B36470" w:rsidP="004C1D92">
      <w:pPr>
        <w:rPr>
          <w:rFonts w:ascii="Arial" w:eastAsia="Arial" w:hAnsi="Arial" w:cs="Arial"/>
          <w:sz w:val="24"/>
        </w:rPr>
      </w:pPr>
      <w:r w:rsidRPr="0002168F">
        <w:rPr>
          <w:rFonts w:ascii="Arial" w:eastAsia="Arial" w:hAnsi="Arial" w:cs="Arial"/>
          <w:sz w:val="24"/>
        </w:rPr>
        <w:fldChar w:fldCharType="end"/>
      </w:r>
    </w:p>
    <w:p w14:paraId="6221AB5F" w14:textId="77777777" w:rsidR="00B36470" w:rsidRDefault="00B36470">
      <w:pPr>
        <w:rPr>
          <w:rFonts w:ascii="Arial" w:eastAsia="Arial" w:hAnsi="Arial" w:cs="Arial"/>
          <w:sz w:val="20"/>
          <w:szCs w:val="20"/>
        </w:rPr>
      </w:pPr>
      <w:r>
        <w:br w:type="page"/>
      </w:r>
    </w:p>
    <w:p w14:paraId="40B83F17" w14:textId="77777777" w:rsidR="00B65E29" w:rsidRPr="00982535" w:rsidRDefault="00216F60" w:rsidP="004C26D2">
      <w:pPr>
        <w:pStyle w:val="Heading1"/>
        <w:spacing w:before="240" w:after="240"/>
        <w:ind w:right="21"/>
        <w:rPr>
          <w:rFonts w:ascii="Arial" w:hAnsi="Arial"/>
          <w:b/>
          <w:color w:val="auto"/>
        </w:rPr>
      </w:pPr>
      <w:bookmarkStart w:id="2" w:name="_Toc386615819"/>
      <w:bookmarkStart w:id="3" w:name="_Toc77000205"/>
      <w:r>
        <w:rPr>
          <w:rFonts w:ascii="Arial" w:hAnsi="Arial"/>
          <w:b/>
          <w:color w:val="auto"/>
        </w:rPr>
        <w:lastRenderedPageBreak/>
        <w:t>I</w:t>
      </w:r>
      <w:bookmarkEnd w:id="2"/>
      <w:r>
        <w:rPr>
          <w:rFonts w:ascii="Arial" w:hAnsi="Arial"/>
          <w:b/>
          <w:color w:val="auto"/>
        </w:rPr>
        <w:t>ntroduction</w:t>
      </w:r>
      <w:bookmarkEnd w:id="3"/>
    </w:p>
    <w:p w14:paraId="77593E8D" w14:textId="77777777" w:rsidR="00455C1F" w:rsidRPr="0078620A" w:rsidRDefault="00455C1F" w:rsidP="004C2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21"/>
        <w:rPr>
          <w:rFonts w:ascii="Arial" w:hAnsi="Arial" w:cs="Arial"/>
          <w:color w:val="000000"/>
        </w:rPr>
      </w:pPr>
      <w:r>
        <w:rPr>
          <w:rFonts w:ascii="Arial" w:hAnsi="Arial"/>
          <w:color w:val="000000"/>
        </w:rPr>
        <w:t>La branche régionale du Pacifique du Conseil international des archives (PARBICA) a élaboré cette directive sur l'</w:t>
      </w:r>
      <w:r>
        <w:rPr>
          <w:rFonts w:ascii="Arial" w:hAnsi="Arial"/>
          <w:b/>
          <w:i/>
          <w:color w:val="000000"/>
        </w:rPr>
        <w:t xml:space="preserve">élaboration d'un plan de préparation aux catastrophes </w:t>
      </w:r>
      <w:r>
        <w:rPr>
          <w:rFonts w:ascii="Arial" w:hAnsi="Arial"/>
          <w:color w:val="000000"/>
        </w:rPr>
        <w:t>dans le cadre de la Boîte à outils d'archivage pour une bonne gouvernance. Elle a été rédigée en consultant le groupe de référence des îles du Pacifique, composé de représentants des pays suivants :</w:t>
      </w:r>
    </w:p>
    <w:p w14:paraId="35C1A853"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 xml:space="preserve">Australie </w:t>
      </w:r>
    </w:p>
    <w:p w14:paraId="616350CA"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États fédérés de Micronésie</w:t>
      </w:r>
    </w:p>
    <w:p w14:paraId="3A1F5104"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Fidji</w:t>
      </w:r>
    </w:p>
    <w:p w14:paraId="5E73D50D"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 xml:space="preserve">Nouvelle-Zélande </w:t>
      </w:r>
    </w:p>
    <w:p w14:paraId="1CC14252"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Papouasie-Nouvelle-Guinée</w:t>
      </w:r>
    </w:p>
    <w:p w14:paraId="3D19FB29"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Samoa</w:t>
      </w:r>
    </w:p>
    <w:p w14:paraId="28C536A7"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Îles Salomon</w:t>
      </w:r>
    </w:p>
    <w:p w14:paraId="30CE6795"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851" w:right="21" w:hanging="284"/>
        <w:rPr>
          <w:rFonts w:ascii="Arial" w:hAnsi="Arial" w:cs="Arial"/>
          <w:color w:val="000000"/>
        </w:rPr>
      </w:pPr>
      <w:r>
        <w:rPr>
          <w:rFonts w:ascii="Arial" w:hAnsi="Arial"/>
          <w:color w:val="000000"/>
        </w:rPr>
        <w:t>Tuvalu</w:t>
      </w:r>
    </w:p>
    <w:p w14:paraId="79687A78" w14:textId="77777777" w:rsidR="00455C1F" w:rsidRPr="0078620A" w:rsidRDefault="00455C1F" w:rsidP="004C26D2">
      <w:pPr>
        <w:pStyle w:val="ListParagraph"/>
        <w:widowControl/>
        <w:numPr>
          <w:ilvl w:val="0"/>
          <w:numId w:val="3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ind w:left="851" w:right="21" w:hanging="284"/>
        <w:rPr>
          <w:rFonts w:ascii="Arial" w:hAnsi="Arial" w:cs="Arial"/>
          <w:color w:val="000000"/>
        </w:rPr>
      </w:pPr>
      <w:r>
        <w:rPr>
          <w:rFonts w:ascii="Arial" w:hAnsi="Arial"/>
          <w:color w:val="000000"/>
        </w:rPr>
        <w:t>Vanuatu.</w:t>
      </w:r>
    </w:p>
    <w:p w14:paraId="382F4867" w14:textId="77777777" w:rsidR="00455C1F" w:rsidRPr="00F94BE5" w:rsidRDefault="00455C1F" w:rsidP="004C26D2">
      <w:pPr>
        <w:pStyle w:val="Heading2"/>
        <w:spacing w:before="360" w:after="200"/>
        <w:ind w:left="0" w:right="21"/>
        <w:rPr>
          <w:sz w:val="28"/>
        </w:rPr>
      </w:pPr>
      <w:bookmarkStart w:id="4" w:name="_Toc525575460"/>
      <w:bookmarkStart w:id="5" w:name="_Toc77000206"/>
      <w:r>
        <w:rPr>
          <w:sz w:val="28"/>
        </w:rPr>
        <w:t>À qui est destinée cette directive ?</w:t>
      </w:r>
      <w:bookmarkEnd w:id="4"/>
      <w:bookmarkEnd w:id="5"/>
    </w:p>
    <w:p w14:paraId="08F9662C" w14:textId="77777777" w:rsidR="00B65E29" w:rsidRPr="006F424E" w:rsidRDefault="007520EE" w:rsidP="004C26D2">
      <w:pPr>
        <w:pStyle w:val="BodyText"/>
        <w:spacing w:after="200"/>
        <w:ind w:left="0" w:right="21"/>
        <w:rPr>
          <w:sz w:val="22"/>
          <w:szCs w:val="22"/>
        </w:rPr>
      </w:pPr>
      <w:r>
        <w:rPr>
          <w:sz w:val="22"/>
        </w:rPr>
        <w:t>Cette directive est destinée au personnel et aux bénévoles des archives ou de la gestion des documents d’activité pour leur permettre de se préparer à une catastrophe, quelle que soit sa taille ou sa complexité, en élaborant un plan de préparation aux catastrophes (PPC). L'élaboration d'un PPC permettra d'informer le personnel et les bénévoles sur les catastrophes et leurs conséquences, et sur la meilleure façon de se préparer et de réagir à ces événements importants. Les plans de catastrophe peuvent également être adaptés à un contexte ou à un environnement spécifique en procédant à des lectures et des recherches supplémentaires.</w:t>
      </w:r>
    </w:p>
    <w:p w14:paraId="62D155C9" w14:textId="77777777" w:rsidR="00D664C7" w:rsidRPr="006F424E" w:rsidRDefault="00056C8C" w:rsidP="004C26D2">
      <w:pPr>
        <w:pStyle w:val="BodyText"/>
        <w:spacing w:after="360"/>
        <w:ind w:left="0" w:right="21"/>
        <w:rPr>
          <w:sz w:val="22"/>
          <w:szCs w:val="22"/>
        </w:rPr>
      </w:pPr>
      <w:r>
        <w:rPr>
          <w:sz w:val="22"/>
        </w:rPr>
        <w:t xml:space="preserve">Cette directive doit être lue parallèlement à la </w:t>
      </w:r>
      <w:r>
        <w:rPr>
          <w:b/>
          <w:i/>
          <w:sz w:val="22"/>
        </w:rPr>
        <w:t xml:space="preserve">Directive 21 : Élaboration d'un plan d’intervention en cas de catastrophe </w:t>
      </w:r>
      <w:r>
        <w:rPr>
          <w:sz w:val="22"/>
        </w:rPr>
        <w:t xml:space="preserve">et à la </w:t>
      </w:r>
      <w:r>
        <w:rPr>
          <w:b/>
          <w:i/>
          <w:sz w:val="22"/>
        </w:rPr>
        <w:t>Directive 22 : Élaboration d'un plan de reprise après sinistre.</w:t>
      </w:r>
      <w:r>
        <w:rPr>
          <w:sz w:val="22"/>
        </w:rPr>
        <w:t xml:space="preserve"> La préparation et la planification sont les meilleurs moyens d'atténuer les dommages causés par des catastrophes naturelles ou d'autres formes de destruction. Ces directives adoptent une approche proactive (plutôt que réactive) de la préparation aux catastrophes.</w:t>
      </w:r>
    </w:p>
    <w:p w14:paraId="13D4FBE1" w14:textId="77777777" w:rsidR="00B65E29" w:rsidRPr="00477644" w:rsidRDefault="00216F60" w:rsidP="004C26D2">
      <w:pPr>
        <w:pStyle w:val="Heading2"/>
        <w:spacing w:after="200"/>
        <w:ind w:left="0" w:right="21"/>
        <w:rPr>
          <w:sz w:val="28"/>
          <w:szCs w:val="28"/>
        </w:rPr>
      </w:pPr>
      <w:bookmarkStart w:id="6" w:name="_Toc386615820"/>
      <w:bookmarkStart w:id="7" w:name="_Toc77000207"/>
      <w:r>
        <w:rPr>
          <w:sz w:val="28"/>
        </w:rPr>
        <w:t>Qu’est-ce qu’une catastrophe ?</w:t>
      </w:r>
      <w:bookmarkEnd w:id="6"/>
      <w:bookmarkEnd w:id="7"/>
    </w:p>
    <w:p w14:paraId="6CCFA3E1" w14:textId="77777777" w:rsidR="00455C1F" w:rsidRPr="006F424E" w:rsidRDefault="00455C1F" w:rsidP="004C26D2">
      <w:pPr>
        <w:pStyle w:val="BodyText"/>
        <w:spacing w:after="200"/>
        <w:ind w:left="0" w:right="21"/>
        <w:rPr>
          <w:sz w:val="22"/>
          <w:szCs w:val="22"/>
        </w:rPr>
      </w:pPr>
      <w:r>
        <w:rPr>
          <w:sz w:val="22"/>
        </w:rPr>
        <w:t>Les catastrophes peuvent survenir n'importe où et à tout moment. Les tremblements de terre, les cyclones, les tsunamis et les troubles civils peuvent survenir sans réel avertissement. Les pannes de courant, les défaillances électriques, les fuites d'eau ou les erreurs humaines peuvent aussi endommager les actifs d'une organisation.</w:t>
      </w:r>
    </w:p>
    <w:p w14:paraId="74CED0F7" w14:textId="77777777" w:rsidR="00B65E29" w:rsidRPr="00477644" w:rsidRDefault="0088179A" w:rsidP="004C26D2">
      <w:pPr>
        <w:pStyle w:val="BodyText"/>
        <w:spacing w:after="200"/>
        <w:ind w:left="0" w:right="21"/>
        <w:rPr>
          <w:sz w:val="22"/>
          <w:szCs w:val="22"/>
        </w:rPr>
      </w:pPr>
      <w:r>
        <w:rPr>
          <w:sz w:val="22"/>
        </w:rPr>
        <w:t xml:space="preserve">Lorsque nous entendons le mot « catastrophe », nous pensons généralement à un événement majeur. </w:t>
      </w:r>
      <w:r>
        <w:t xml:space="preserve">Dans le </w:t>
      </w:r>
      <w:r>
        <w:rPr>
          <w:sz w:val="22"/>
        </w:rPr>
        <w:t>contexte de la gestion des archives,</w:t>
      </w:r>
      <w:r>
        <w:t xml:space="preserve"> une catastrophe n'est pas toujours importante et peut ne pas être évidente.</w:t>
      </w:r>
      <w:r>
        <w:rPr>
          <w:sz w:val="22"/>
        </w:rPr>
        <w:t xml:space="preserve"> Si une catastrophe, comme un cyclone, peut être effectivement catastrophique, elle peut aussi être relativement petite, comme par exemple une rupture de canalisation. Dans ces directives, nous envisagerons toutes les situations et tous les niveaux d'impact, en particulier les événements qui endommagent les documents d’activité et les collections, et perturbent le flux des activités et </w:t>
      </w:r>
      <w:r>
        <w:rPr>
          <w:sz w:val="22"/>
        </w:rPr>
        <w:lastRenderedPageBreak/>
        <w:t xml:space="preserve">des services. </w:t>
      </w:r>
    </w:p>
    <w:p w14:paraId="3D339907" w14:textId="77777777" w:rsidR="00B65E29" w:rsidRPr="00477644" w:rsidRDefault="00216F60" w:rsidP="004C26D2">
      <w:pPr>
        <w:pStyle w:val="BodyText"/>
        <w:spacing w:after="60"/>
        <w:ind w:left="0" w:right="23"/>
        <w:rPr>
          <w:sz w:val="22"/>
          <w:szCs w:val="22"/>
        </w:rPr>
      </w:pPr>
      <w:r>
        <w:rPr>
          <w:sz w:val="22"/>
        </w:rPr>
        <w:t>Il existe deux types de catastrophes, à savoir les catastrophes naturelles et les catastrophes d'origine humaine :</w:t>
      </w:r>
    </w:p>
    <w:p w14:paraId="7F8280C6" w14:textId="77777777" w:rsidR="00B65E29" w:rsidRPr="00477644" w:rsidRDefault="00216F60" w:rsidP="004C26D2">
      <w:pPr>
        <w:pStyle w:val="BodyText"/>
        <w:numPr>
          <w:ilvl w:val="0"/>
          <w:numId w:val="33"/>
        </w:numPr>
        <w:spacing w:after="60"/>
        <w:ind w:left="851" w:right="23" w:hanging="284"/>
        <w:rPr>
          <w:sz w:val="22"/>
          <w:szCs w:val="22"/>
        </w:rPr>
      </w:pPr>
      <w:r>
        <w:rPr>
          <w:sz w:val="22"/>
        </w:rPr>
        <w:t>Les catastrophes naturelles comprennent : les tempêtes de pluie et les vents violents, les inondations, les tremblements de terre et les éruptions volcaniques. Bien que les catastrophes naturelles ne puissent être évitées, elles peuvent laisser le temps d'agir et de prendre des mesures pour réduire l’éventualité des dommages.</w:t>
      </w:r>
    </w:p>
    <w:p w14:paraId="4C9326F6" w14:textId="77777777" w:rsidR="00B65E29" w:rsidRPr="00477644" w:rsidRDefault="00216F60" w:rsidP="004C26D2">
      <w:pPr>
        <w:pStyle w:val="BodyText"/>
        <w:numPr>
          <w:ilvl w:val="0"/>
          <w:numId w:val="33"/>
        </w:numPr>
        <w:spacing w:after="360"/>
        <w:ind w:left="851" w:right="21" w:hanging="284"/>
        <w:rPr>
          <w:spacing w:val="55"/>
          <w:w w:val="99"/>
          <w:sz w:val="22"/>
          <w:szCs w:val="22"/>
        </w:rPr>
      </w:pPr>
      <w:r>
        <w:rPr>
          <w:sz w:val="22"/>
        </w:rPr>
        <w:t xml:space="preserve">Les catastrophes d'origine humaine comprennent les incendies, les actes de guerre ou de violence, les dégâts des eaux (ruptures de canalisations et fuites), les pannes de courant et les déficiences des bâtiments. </w:t>
      </w:r>
    </w:p>
    <w:p w14:paraId="444A8F19" w14:textId="77777777" w:rsidR="00B20197" w:rsidRDefault="00B20197" w:rsidP="004C26D2">
      <w:pPr>
        <w:pStyle w:val="Heading2"/>
        <w:spacing w:after="200"/>
        <w:ind w:left="0" w:right="21"/>
        <w:rPr>
          <w:sz w:val="28"/>
          <w:szCs w:val="28"/>
        </w:rPr>
      </w:pPr>
      <w:bookmarkStart w:id="8" w:name="_Toc386615821"/>
    </w:p>
    <w:p w14:paraId="6CFBDDAA" w14:textId="77777777" w:rsidR="0002168F" w:rsidRDefault="0002168F">
      <w:pPr>
        <w:rPr>
          <w:rFonts w:ascii="Arial" w:eastAsia="Calibri" w:hAnsi="Arial"/>
          <w:b/>
          <w:sz w:val="32"/>
          <w:szCs w:val="32"/>
        </w:rPr>
      </w:pPr>
      <w:bookmarkStart w:id="9" w:name="_Toc77000208"/>
      <w:r>
        <w:rPr>
          <w:rFonts w:ascii="Arial" w:hAnsi="Arial"/>
          <w:b/>
        </w:rPr>
        <w:br w:type="page"/>
      </w:r>
    </w:p>
    <w:p w14:paraId="7B6082DA" w14:textId="49D434D6" w:rsidR="00B65E29" w:rsidRPr="002540DA" w:rsidRDefault="00216F60" w:rsidP="002540DA">
      <w:pPr>
        <w:pStyle w:val="Heading1"/>
        <w:spacing w:before="240" w:after="240"/>
        <w:ind w:right="21"/>
        <w:rPr>
          <w:rFonts w:ascii="Arial" w:hAnsi="Arial"/>
          <w:b/>
          <w:color w:val="auto"/>
        </w:rPr>
      </w:pPr>
      <w:r>
        <w:rPr>
          <w:rFonts w:ascii="Arial" w:hAnsi="Arial"/>
          <w:b/>
          <w:color w:val="auto"/>
        </w:rPr>
        <w:lastRenderedPageBreak/>
        <w:t>Pourquoi disposer d’un plan de préparation aux catastrophes ?</w:t>
      </w:r>
      <w:bookmarkEnd w:id="8"/>
      <w:bookmarkEnd w:id="9"/>
    </w:p>
    <w:p w14:paraId="4088DE0E" w14:textId="77777777" w:rsidR="00294E72" w:rsidRPr="006B5B92" w:rsidRDefault="00216F60" w:rsidP="004C26D2">
      <w:pPr>
        <w:pStyle w:val="BodyText"/>
        <w:spacing w:after="200"/>
        <w:ind w:left="0" w:right="21"/>
        <w:rPr>
          <w:sz w:val="22"/>
          <w:szCs w:val="22"/>
        </w:rPr>
      </w:pPr>
      <w:r>
        <w:rPr>
          <w:sz w:val="22"/>
        </w:rPr>
        <w:t xml:space="preserve">Les organisations en charge du patrimoine culturel, telles que les archives, protègent les ressources et les artefacts qui constituent l'identité culturelle d'une organisation, d'un pays, d'un État ou d'un territoire. </w:t>
      </w:r>
    </w:p>
    <w:p w14:paraId="5DBB9879" w14:textId="77777777" w:rsidR="00511E4D" w:rsidRDefault="00216F60" w:rsidP="004C26D2">
      <w:pPr>
        <w:pStyle w:val="BodyText"/>
        <w:spacing w:after="200"/>
        <w:ind w:left="0" w:right="21"/>
        <w:rPr>
          <w:sz w:val="22"/>
          <w:szCs w:val="22"/>
        </w:rPr>
      </w:pPr>
      <w:r>
        <w:rPr>
          <w:sz w:val="22"/>
        </w:rPr>
        <w:t xml:space="preserve">La culture est un lien qui unit les personnes appartenant à une région ou à une communauté donnée. Lorsque nous définissons la culture dans sa forme la plus simple, c'est comme </w:t>
      </w:r>
      <w:r>
        <w:rPr>
          <w:i/>
          <w:sz w:val="22"/>
        </w:rPr>
        <w:t>« le mode de vie d'un groupe de personnes</w:t>
      </w:r>
      <w:r>
        <w:rPr>
          <w:sz w:val="22"/>
        </w:rPr>
        <w:t xml:space="preserve"> ». </w:t>
      </w:r>
    </w:p>
    <w:p w14:paraId="00D54E8D" w14:textId="77777777" w:rsidR="00B65E29" w:rsidRPr="006B5B92" w:rsidRDefault="00216F60" w:rsidP="00511E4D">
      <w:pPr>
        <w:pStyle w:val="BodyText"/>
        <w:spacing w:after="120"/>
        <w:ind w:left="0" w:right="23"/>
        <w:rPr>
          <w:sz w:val="22"/>
          <w:szCs w:val="22"/>
        </w:rPr>
      </w:pPr>
      <w:r>
        <w:rPr>
          <w:sz w:val="22"/>
        </w:rPr>
        <w:t>Les ressources du patrimoine culturel sont essentielles pour :</w:t>
      </w:r>
    </w:p>
    <w:p w14:paraId="12331C9D" w14:textId="77777777" w:rsidR="00D50AF4" w:rsidRPr="006B5B92" w:rsidRDefault="00D50AF4" w:rsidP="004C26D2">
      <w:pPr>
        <w:pStyle w:val="BodyText"/>
        <w:numPr>
          <w:ilvl w:val="0"/>
          <w:numId w:val="11"/>
        </w:numPr>
        <w:tabs>
          <w:tab w:val="left" w:pos="401"/>
        </w:tabs>
        <w:ind w:right="21" w:hanging="280"/>
        <w:rPr>
          <w:sz w:val="22"/>
          <w:szCs w:val="22"/>
        </w:rPr>
      </w:pPr>
      <w:r>
        <w:rPr>
          <w:sz w:val="22"/>
        </w:rPr>
        <w:t>Les droits :</w:t>
      </w:r>
    </w:p>
    <w:p w14:paraId="4DDD7F03" w14:textId="77777777" w:rsidR="00D50AF4" w:rsidRPr="006B5B92" w:rsidRDefault="00D50AF4" w:rsidP="004C26D2">
      <w:pPr>
        <w:pStyle w:val="BodyText"/>
        <w:numPr>
          <w:ilvl w:val="1"/>
          <w:numId w:val="11"/>
        </w:numPr>
        <w:tabs>
          <w:tab w:val="left" w:pos="401"/>
        </w:tabs>
        <w:spacing w:after="120"/>
        <w:ind w:left="1253" w:right="21"/>
        <w:rPr>
          <w:sz w:val="22"/>
          <w:szCs w:val="22"/>
        </w:rPr>
      </w:pPr>
      <w:r>
        <w:rPr>
          <w:sz w:val="22"/>
        </w:rPr>
        <w:t>Les archives, en particulier les archives gouvernementales, contiennent les documents d’activité montrant les droits des citoyens.</w:t>
      </w:r>
    </w:p>
    <w:p w14:paraId="455E8279" w14:textId="77777777" w:rsidR="00B65E29" w:rsidRPr="006B5B92" w:rsidRDefault="00216F60" w:rsidP="004C26D2">
      <w:pPr>
        <w:pStyle w:val="BodyText"/>
        <w:numPr>
          <w:ilvl w:val="0"/>
          <w:numId w:val="11"/>
        </w:numPr>
        <w:tabs>
          <w:tab w:val="left" w:pos="401"/>
        </w:tabs>
        <w:ind w:right="21" w:hanging="280"/>
        <w:rPr>
          <w:sz w:val="22"/>
          <w:szCs w:val="22"/>
        </w:rPr>
      </w:pPr>
      <w:r>
        <w:rPr>
          <w:sz w:val="22"/>
        </w:rPr>
        <w:t>L’intérêt historique :</w:t>
      </w:r>
    </w:p>
    <w:p w14:paraId="55C03F29" w14:textId="77777777" w:rsidR="00B65E29" w:rsidRPr="006B5B92" w:rsidRDefault="00216F60" w:rsidP="004C26D2">
      <w:pPr>
        <w:pStyle w:val="BodyText"/>
        <w:numPr>
          <w:ilvl w:val="1"/>
          <w:numId w:val="11"/>
        </w:numPr>
        <w:tabs>
          <w:tab w:val="left" w:pos="1253"/>
        </w:tabs>
        <w:spacing w:after="120"/>
        <w:ind w:left="1253" w:right="21"/>
        <w:rPr>
          <w:sz w:val="22"/>
          <w:szCs w:val="22"/>
        </w:rPr>
      </w:pPr>
      <w:r>
        <w:rPr>
          <w:sz w:val="22"/>
        </w:rPr>
        <w:t>Les ressources culturelles sont la trace physique des événements de notre communauté et de nos expériences partagées.</w:t>
      </w:r>
    </w:p>
    <w:p w14:paraId="4B43F49D" w14:textId="77777777" w:rsidR="00B65E29" w:rsidRPr="006B5B92" w:rsidRDefault="00216F60" w:rsidP="004C26D2">
      <w:pPr>
        <w:pStyle w:val="BodyText"/>
        <w:numPr>
          <w:ilvl w:val="0"/>
          <w:numId w:val="11"/>
        </w:numPr>
        <w:tabs>
          <w:tab w:val="left" w:pos="401"/>
        </w:tabs>
        <w:ind w:right="21"/>
        <w:rPr>
          <w:sz w:val="22"/>
          <w:szCs w:val="22"/>
        </w:rPr>
      </w:pPr>
      <w:r>
        <w:rPr>
          <w:sz w:val="22"/>
        </w:rPr>
        <w:t>La pertinence économique</w:t>
      </w:r>
    </w:p>
    <w:p w14:paraId="090C1A62" w14:textId="77777777" w:rsidR="00B65E29" w:rsidRPr="006B5B92" w:rsidRDefault="00216F60" w:rsidP="004C26D2">
      <w:pPr>
        <w:pStyle w:val="BodyText"/>
        <w:numPr>
          <w:ilvl w:val="1"/>
          <w:numId w:val="11"/>
        </w:numPr>
        <w:tabs>
          <w:tab w:val="left" w:pos="1253"/>
        </w:tabs>
        <w:spacing w:after="60"/>
        <w:ind w:left="1253" w:right="21"/>
        <w:rPr>
          <w:sz w:val="22"/>
          <w:szCs w:val="22"/>
        </w:rPr>
      </w:pPr>
      <w:r>
        <w:rPr>
          <w:sz w:val="22"/>
        </w:rPr>
        <w:t>La perte de ressources culturelles peut avoir un effet marquant sur les moyens de subsistance économiques. Les musées, bibliothèques, archives et centres culturels de la région attirent un grand nombre de visiteurs.</w:t>
      </w:r>
    </w:p>
    <w:p w14:paraId="305CD1EE" w14:textId="77777777" w:rsidR="00B65E29" w:rsidRPr="006B5B92" w:rsidRDefault="00216F60" w:rsidP="004C26D2">
      <w:pPr>
        <w:pStyle w:val="BodyText"/>
        <w:numPr>
          <w:ilvl w:val="0"/>
          <w:numId w:val="11"/>
        </w:numPr>
        <w:tabs>
          <w:tab w:val="left" w:pos="401"/>
        </w:tabs>
        <w:ind w:right="21"/>
        <w:rPr>
          <w:sz w:val="22"/>
          <w:szCs w:val="22"/>
        </w:rPr>
      </w:pPr>
      <w:r>
        <w:rPr>
          <w:sz w:val="22"/>
        </w:rPr>
        <w:t>La continuité de la communauté</w:t>
      </w:r>
    </w:p>
    <w:p w14:paraId="73EE775E" w14:textId="77777777" w:rsidR="00B65E29" w:rsidRPr="006B5B92" w:rsidRDefault="00216F60" w:rsidP="00B20197">
      <w:pPr>
        <w:pStyle w:val="BodyText"/>
        <w:numPr>
          <w:ilvl w:val="1"/>
          <w:numId w:val="11"/>
        </w:numPr>
        <w:tabs>
          <w:tab w:val="left" w:pos="1253"/>
        </w:tabs>
        <w:spacing w:after="200"/>
        <w:ind w:left="1253" w:right="23"/>
        <w:rPr>
          <w:sz w:val="22"/>
          <w:szCs w:val="22"/>
        </w:rPr>
      </w:pPr>
      <w:r>
        <w:rPr>
          <w:sz w:val="22"/>
        </w:rPr>
        <w:t>Lorsque la communauté culturelle se rétablit et que les ressources du patrimoine culturel sont restaurées, la communauté dans son ensemble se rétablit plus rapidement et plus complètement. Cette récupération semble inspirer de l'espoir et des réactions positives de la part de la communauté.</w:t>
      </w:r>
    </w:p>
    <w:p w14:paraId="1E663E2C" w14:textId="77777777" w:rsidR="000C14B6" w:rsidRPr="000C14B6" w:rsidRDefault="000C14B6" w:rsidP="000C14B6">
      <w:pPr>
        <w:pStyle w:val="BodyText"/>
        <w:tabs>
          <w:tab w:val="left" w:pos="1253"/>
        </w:tabs>
        <w:spacing w:after="120"/>
        <w:ind w:left="0" w:right="23"/>
        <w:rPr>
          <w:spacing w:val="-1"/>
          <w:sz w:val="22"/>
          <w:szCs w:val="22"/>
        </w:rPr>
      </w:pPr>
      <w:bookmarkStart w:id="10" w:name="_Toc386615822"/>
      <w:r>
        <w:rPr>
          <w:sz w:val="22"/>
        </w:rPr>
        <w:t>Les organisations du patrimoine culturel qui ferment du fait d'une catastrophe peuvent ne jamais rouvrir. Celles qui survivent ont planifié leur réaction à une catastrophe avant qu'elle ne survienne.</w:t>
      </w:r>
    </w:p>
    <w:p w14:paraId="536BDC8C" w14:textId="77777777" w:rsidR="00455C1F" w:rsidRPr="006F424E" w:rsidRDefault="00455C1F" w:rsidP="00B20197">
      <w:pPr>
        <w:pStyle w:val="BodyText"/>
        <w:spacing w:after="200"/>
        <w:ind w:left="0" w:right="23"/>
        <w:rPr>
          <w:sz w:val="22"/>
          <w:szCs w:val="22"/>
        </w:rPr>
      </w:pPr>
      <w:r>
        <w:rPr>
          <w:sz w:val="22"/>
        </w:rPr>
        <w:t>Un PPC est un élément important d'une bonne gestion des archives. En cas de catastrophe, un PPC bien préparé et mis en pratique aidera une organisation à reprendre ses activités aussi rapidement que possible.</w:t>
      </w:r>
    </w:p>
    <w:p w14:paraId="6BF8DA65" w14:textId="77777777" w:rsidR="00455C1F" w:rsidRPr="006F424E" w:rsidRDefault="00455C1F" w:rsidP="00B20197">
      <w:pPr>
        <w:pStyle w:val="BodyText"/>
        <w:spacing w:after="60"/>
        <w:ind w:left="0" w:right="23"/>
        <w:rPr>
          <w:sz w:val="22"/>
          <w:szCs w:val="22"/>
        </w:rPr>
      </w:pPr>
      <w:r>
        <w:rPr>
          <w:sz w:val="22"/>
        </w:rPr>
        <w:t>La planification de la préparation aux catastrophes comporte deux priorités :</w:t>
      </w:r>
    </w:p>
    <w:p w14:paraId="44DF5857" w14:textId="77777777" w:rsidR="00455C1F" w:rsidRPr="006F424E" w:rsidRDefault="00B20197" w:rsidP="00B20197">
      <w:pPr>
        <w:pStyle w:val="BodyText"/>
        <w:numPr>
          <w:ilvl w:val="0"/>
          <w:numId w:val="24"/>
        </w:numPr>
        <w:spacing w:after="60"/>
        <w:ind w:right="23"/>
        <w:rPr>
          <w:sz w:val="22"/>
          <w:szCs w:val="22"/>
        </w:rPr>
      </w:pPr>
      <w:r>
        <w:rPr>
          <w:sz w:val="22"/>
        </w:rPr>
        <w:t>assurer la vie et la sécurité des personnes</w:t>
      </w:r>
    </w:p>
    <w:p w14:paraId="474CE0FD" w14:textId="77777777" w:rsidR="00455C1F" w:rsidRPr="000B5B55" w:rsidRDefault="00B20197" w:rsidP="004C26D2">
      <w:pPr>
        <w:pStyle w:val="BodyText"/>
        <w:numPr>
          <w:ilvl w:val="0"/>
          <w:numId w:val="24"/>
        </w:numPr>
        <w:spacing w:after="200"/>
        <w:ind w:right="21"/>
        <w:rPr>
          <w:sz w:val="22"/>
          <w:szCs w:val="22"/>
        </w:rPr>
      </w:pPr>
      <w:r>
        <w:rPr>
          <w:sz w:val="22"/>
        </w:rPr>
        <w:t>protéger les actifs de l'organisation, tels que ses collections, ses ressources, ses équipements, ses fournitures et ses informations.</w:t>
      </w:r>
    </w:p>
    <w:p w14:paraId="6B602C83" w14:textId="77777777" w:rsidR="000B5B55" w:rsidRPr="006F424E" w:rsidRDefault="000B5B55" w:rsidP="004C26D2">
      <w:pPr>
        <w:pStyle w:val="BodyText"/>
        <w:spacing w:after="200"/>
        <w:ind w:left="0" w:right="21"/>
        <w:rPr>
          <w:sz w:val="22"/>
          <w:szCs w:val="22"/>
        </w:rPr>
      </w:pPr>
      <w:r>
        <w:rPr>
          <w:sz w:val="22"/>
        </w:rPr>
        <w:t>Une copie de sauvegarde du PPC doit être conservée en dehors de l'organisation. Par exemple, l'archiviste en chef et le coordonnateur des interventions en cas de catastrophe doivent conserver une copie du plan à leur domicile, y compris des clés USB cryptées contenant les procédures d'urgence, les plans d'étage et les plans de continuité des activités.</w:t>
      </w:r>
    </w:p>
    <w:p w14:paraId="63989F4A" w14:textId="77777777" w:rsidR="00B20197" w:rsidRDefault="00B20197">
      <w:pPr>
        <w:rPr>
          <w:rFonts w:ascii="Arial" w:eastAsia="Arial" w:hAnsi="Arial"/>
          <w:b/>
          <w:bCs/>
          <w:sz w:val="24"/>
          <w:szCs w:val="24"/>
        </w:rPr>
      </w:pPr>
      <w:r>
        <w:br w:type="page"/>
      </w:r>
    </w:p>
    <w:p w14:paraId="7123C3E7" w14:textId="77777777" w:rsidR="00B65E29" w:rsidRPr="00982535" w:rsidRDefault="00216F60" w:rsidP="004C26D2">
      <w:pPr>
        <w:pStyle w:val="Heading2"/>
        <w:spacing w:before="240" w:after="200"/>
        <w:ind w:left="0" w:right="21"/>
      </w:pPr>
      <w:bookmarkStart w:id="11" w:name="_Toc77000209"/>
      <w:r>
        <w:lastRenderedPageBreak/>
        <w:t>Qu'est-ce que la préparation aux catastrophes ?</w:t>
      </w:r>
      <w:bookmarkEnd w:id="10"/>
      <w:bookmarkEnd w:id="11"/>
    </w:p>
    <w:p w14:paraId="041F75F3" w14:textId="77777777" w:rsidR="00B65E29" w:rsidRPr="006B5B92" w:rsidRDefault="00294E72" w:rsidP="004C26D2">
      <w:pPr>
        <w:pStyle w:val="BodyText"/>
        <w:ind w:left="0" w:right="21"/>
        <w:rPr>
          <w:sz w:val="22"/>
          <w:szCs w:val="22"/>
        </w:rPr>
      </w:pPr>
      <w:r>
        <w:rPr>
          <w:sz w:val="22"/>
        </w:rPr>
        <w:t>La préparation aux catastrophes comprend quatre étapes fondamentales : l'atténuation, la préparation, l’intervention et la reprise.</w:t>
      </w:r>
    </w:p>
    <w:p w14:paraId="45FC96A9" w14:textId="77777777" w:rsidR="00B65E29" w:rsidRDefault="00B65E29" w:rsidP="004C26D2">
      <w:pPr>
        <w:spacing w:before="11"/>
        <w:ind w:right="21"/>
        <w:rPr>
          <w:rFonts w:ascii="Arial" w:eastAsia="Arial" w:hAnsi="Arial" w:cs="Arial"/>
          <w:sz w:val="23"/>
          <w:szCs w:val="23"/>
        </w:rPr>
      </w:pPr>
    </w:p>
    <w:p w14:paraId="062CB1C2" w14:textId="77777777" w:rsidR="00D84FB7" w:rsidRPr="00D84FB7" w:rsidRDefault="00D84FB7" w:rsidP="004C26D2">
      <w:pPr>
        <w:pStyle w:val="BodyText"/>
        <w:spacing w:after="200"/>
        <w:ind w:left="0" w:right="21"/>
        <w:rPr>
          <w:rFonts w:cs="Arial"/>
          <w:b/>
          <w:sz w:val="22"/>
          <w:szCs w:val="22"/>
          <w:u w:val="single"/>
        </w:rPr>
      </w:pPr>
      <w:r>
        <w:rPr>
          <w:b/>
          <w:sz w:val="22"/>
          <w:u w:val="single"/>
        </w:rPr>
        <w:t>Fig 2 Les quatre étapes fondamentales de la préparation aux catastrophes</w:t>
      </w:r>
    </w:p>
    <w:p w14:paraId="7BAC0337" w14:textId="77777777" w:rsidR="00B65E29" w:rsidRDefault="00216F60" w:rsidP="004C26D2">
      <w:pPr>
        <w:spacing w:line="200" w:lineRule="atLeast"/>
        <w:ind w:left="117" w:right="21"/>
        <w:rPr>
          <w:rFonts w:ascii="Arial" w:eastAsia="Arial" w:hAnsi="Arial" w:cs="Arial"/>
          <w:sz w:val="20"/>
          <w:szCs w:val="20"/>
        </w:rPr>
      </w:pPr>
      <w:r>
        <w:rPr>
          <w:rFonts w:ascii="Arial" w:hAnsi="Arial"/>
          <w:noProof/>
          <w:sz w:val="20"/>
        </w:rPr>
        <w:drawing>
          <wp:inline distT="0" distB="0" distL="0" distR="0" wp14:anchorId="116618EC" wp14:editId="1AB7FB4B">
            <wp:extent cx="4105275" cy="3648838"/>
            <wp:effectExtent l="0" t="0" r="0" b="889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4109063" cy="3652205"/>
                    </a:xfrm>
                    <a:prstGeom prst="rect">
                      <a:avLst/>
                    </a:prstGeom>
                  </pic:spPr>
                </pic:pic>
              </a:graphicData>
            </a:graphic>
          </wp:inline>
        </w:drawing>
      </w:r>
    </w:p>
    <w:p w14:paraId="11044779" w14:textId="77777777" w:rsidR="00B20197" w:rsidRDefault="00B20197" w:rsidP="00B20197">
      <w:pPr>
        <w:pStyle w:val="BodyText"/>
        <w:spacing w:after="60"/>
        <w:ind w:left="0" w:right="21"/>
        <w:rPr>
          <w:sz w:val="22"/>
          <w:szCs w:val="22"/>
        </w:rPr>
      </w:pPr>
    </w:p>
    <w:p w14:paraId="6C36B569" w14:textId="77777777" w:rsidR="00B65E29" w:rsidRPr="006B5B92" w:rsidRDefault="00B20197" w:rsidP="00B20197">
      <w:pPr>
        <w:pStyle w:val="BodyText"/>
        <w:spacing w:after="60"/>
        <w:ind w:left="0" w:right="23"/>
        <w:rPr>
          <w:sz w:val="22"/>
          <w:szCs w:val="22"/>
        </w:rPr>
      </w:pPr>
      <w:r>
        <w:rPr>
          <w:sz w:val="22"/>
        </w:rPr>
        <w:t>Réaliser ces étapes implique de :</w:t>
      </w:r>
    </w:p>
    <w:p w14:paraId="09DA6FCA" w14:textId="77777777" w:rsidR="00B65E29" w:rsidRPr="006B5B92" w:rsidRDefault="006B5B92" w:rsidP="00B20197">
      <w:pPr>
        <w:pStyle w:val="BodyText"/>
        <w:numPr>
          <w:ilvl w:val="1"/>
          <w:numId w:val="11"/>
        </w:numPr>
        <w:tabs>
          <w:tab w:val="left" w:pos="1256"/>
        </w:tabs>
        <w:spacing w:after="60"/>
        <w:ind w:left="1255" w:right="23"/>
        <w:rPr>
          <w:sz w:val="22"/>
          <w:szCs w:val="22"/>
        </w:rPr>
      </w:pPr>
      <w:r>
        <w:rPr>
          <w:sz w:val="22"/>
        </w:rPr>
        <w:t>comprendre les risques auxquels votre organisation est exposée</w:t>
      </w:r>
    </w:p>
    <w:p w14:paraId="1BFF4890" w14:textId="77777777" w:rsidR="00B65E29" w:rsidRPr="006B5B92" w:rsidRDefault="006B5B92" w:rsidP="00B20197">
      <w:pPr>
        <w:pStyle w:val="BodyText"/>
        <w:numPr>
          <w:ilvl w:val="1"/>
          <w:numId w:val="11"/>
        </w:numPr>
        <w:tabs>
          <w:tab w:val="left" w:pos="1256"/>
        </w:tabs>
        <w:spacing w:after="60"/>
        <w:ind w:left="1255" w:right="23"/>
        <w:rPr>
          <w:sz w:val="22"/>
          <w:szCs w:val="22"/>
        </w:rPr>
      </w:pPr>
      <w:r>
        <w:rPr>
          <w:sz w:val="22"/>
        </w:rPr>
        <w:t>atténuer ces risques</w:t>
      </w:r>
    </w:p>
    <w:p w14:paraId="2B8F8E49" w14:textId="77777777" w:rsidR="00B65E29" w:rsidRPr="006B5B92" w:rsidRDefault="00216F60" w:rsidP="00B20197">
      <w:pPr>
        <w:pStyle w:val="BodyText"/>
        <w:numPr>
          <w:ilvl w:val="1"/>
          <w:numId w:val="11"/>
        </w:numPr>
        <w:tabs>
          <w:tab w:val="left" w:pos="1256"/>
        </w:tabs>
        <w:spacing w:after="200"/>
        <w:ind w:left="1253" w:right="23"/>
        <w:rPr>
          <w:sz w:val="22"/>
          <w:szCs w:val="22"/>
        </w:rPr>
      </w:pPr>
      <w:r>
        <w:rPr>
          <w:sz w:val="22"/>
        </w:rPr>
        <w:t>se préparer à d'éventuelles catastrophes.</w:t>
      </w:r>
    </w:p>
    <w:p w14:paraId="3D52556B" w14:textId="77777777" w:rsidR="00B65E29" w:rsidRPr="006B5B92" w:rsidRDefault="00216F60" w:rsidP="004C26D2">
      <w:pPr>
        <w:pStyle w:val="BodyText"/>
        <w:spacing w:after="240"/>
        <w:ind w:left="0" w:right="21"/>
        <w:rPr>
          <w:sz w:val="22"/>
          <w:szCs w:val="22"/>
        </w:rPr>
      </w:pPr>
      <w:r>
        <w:rPr>
          <w:sz w:val="22"/>
        </w:rPr>
        <w:t>L'une des meilleures façons de se préparer avant, pendant et après une catastrophe consiste à rédiger un plan. Un PPC permet à une organisation de prendre des mesures pour éviter que les catastrophes se produisent et contient également les procédures nécessaires pour atténuer les dommages et se remettre d'une catastrophe. L'impact sur le personnel, les documents d’activité, les collections et le bâtiment sera considérablement réduit.</w:t>
      </w:r>
    </w:p>
    <w:p w14:paraId="1AA3CDFA" w14:textId="77777777" w:rsidR="00B65E29" w:rsidRPr="00982535" w:rsidRDefault="002F388C" w:rsidP="004C26D2">
      <w:pPr>
        <w:pStyle w:val="Heading2"/>
        <w:spacing w:before="240" w:after="200"/>
        <w:ind w:left="0" w:right="21"/>
      </w:pPr>
      <w:bookmarkStart w:id="12" w:name="_Toc386615823"/>
      <w:bookmarkStart w:id="13" w:name="_Toc77000210"/>
      <w:r>
        <w:t>Les éléments d'un plan de préparation aux catastrophes</w:t>
      </w:r>
      <w:bookmarkEnd w:id="12"/>
      <w:bookmarkEnd w:id="13"/>
    </w:p>
    <w:p w14:paraId="1921BD13" w14:textId="77777777" w:rsidR="00B65E29" w:rsidRPr="006B5B92" w:rsidRDefault="00216F60" w:rsidP="004C26D2">
      <w:pPr>
        <w:pStyle w:val="BodyText"/>
        <w:spacing w:after="200"/>
        <w:ind w:left="0" w:right="21"/>
        <w:rPr>
          <w:rFonts w:cs="Arial"/>
          <w:sz w:val="22"/>
          <w:szCs w:val="22"/>
        </w:rPr>
      </w:pPr>
      <w:r>
        <w:rPr>
          <w:sz w:val="22"/>
        </w:rPr>
        <w:t>La meilleure façon de décrire les éléments fondamentaux de la gestion des catastrophes consiste à réaliser une séparation en trois étapes : avant, pendant et après. Chaque étape doit être considérée lors de la rédaction du PPC de votre organisation.</w:t>
      </w:r>
    </w:p>
    <w:p w14:paraId="3E5F3FCB" w14:textId="77777777" w:rsidR="00B65E29" w:rsidRPr="006B5B92" w:rsidRDefault="00216F60" w:rsidP="004C26D2">
      <w:pPr>
        <w:pStyle w:val="BodyText"/>
        <w:spacing w:after="200"/>
        <w:ind w:left="0" w:right="21"/>
        <w:rPr>
          <w:rFonts w:cs="Arial"/>
          <w:sz w:val="22"/>
          <w:szCs w:val="22"/>
        </w:rPr>
      </w:pPr>
      <w:r>
        <w:rPr>
          <w:sz w:val="22"/>
        </w:rPr>
        <w:t>L'</w:t>
      </w:r>
      <w:r>
        <w:rPr>
          <w:b/>
          <w:sz w:val="22"/>
        </w:rPr>
        <w:t xml:space="preserve">avant </w:t>
      </w:r>
      <w:r>
        <w:rPr>
          <w:sz w:val="22"/>
        </w:rPr>
        <w:t xml:space="preserve">est également appelé </w:t>
      </w:r>
      <w:r>
        <w:rPr>
          <w:i/>
          <w:sz w:val="22"/>
        </w:rPr>
        <w:t>Prévention et préparation</w:t>
      </w:r>
      <w:r>
        <w:rPr>
          <w:sz w:val="22"/>
        </w:rPr>
        <w:t>. C'est l'étape pendant laquelle les risques sont évalués et pendant laquelle vous examinez attentivement votre organisation et sa situation actuelle, à savoir la collection actuelle et le bâtiment. C'est aussi le moment où vous identifiez les menaces pesant sur vos archives et que vous ne pouvez pas contrôler, comme les catastrophes naturelles, les alertes à la bombe et le vandalisme.</w:t>
      </w:r>
    </w:p>
    <w:p w14:paraId="671F29EF" w14:textId="77777777" w:rsidR="00B65E29" w:rsidRPr="006B5B92" w:rsidRDefault="00216F60" w:rsidP="004C26D2">
      <w:pPr>
        <w:pStyle w:val="BodyText"/>
        <w:spacing w:after="200"/>
        <w:ind w:left="0" w:right="21"/>
        <w:rPr>
          <w:rFonts w:cs="Arial"/>
          <w:sz w:val="22"/>
          <w:szCs w:val="22"/>
        </w:rPr>
      </w:pPr>
      <w:r>
        <w:rPr>
          <w:sz w:val="22"/>
        </w:rPr>
        <w:lastRenderedPageBreak/>
        <w:t xml:space="preserve">Le </w:t>
      </w:r>
      <w:r>
        <w:rPr>
          <w:b/>
          <w:sz w:val="22"/>
        </w:rPr>
        <w:t xml:space="preserve">pendant </w:t>
      </w:r>
      <w:r>
        <w:rPr>
          <w:sz w:val="22"/>
        </w:rPr>
        <w:t xml:space="preserve">est également appelé </w:t>
      </w:r>
      <w:r>
        <w:rPr>
          <w:i/>
          <w:sz w:val="22"/>
        </w:rPr>
        <w:t>Intervention</w:t>
      </w:r>
      <w:r>
        <w:rPr>
          <w:sz w:val="22"/>
        </w:rPr>
        <w:t>. À ce stade, la catastrophe est en train de se produire. Le matériel élaboré au cours de votre planification et de votre préparation aura permis d'identifier les mesures à prendre pendant une catastrophe, comme lorsque le personnel utilise les procédures d'urgence pour se protéger ou lorsqu'un membre du personnel ferme la vanne d'eau principale. Votre réponse est cruciale car elle peut éviter qu'une catastrophe mineure ne devienne majeure.</w:t>
      </w:r>
    </w:p>
    <w:p w14:paraId="319891D6" w14:textId="77777777" w:rsidR="00B65E29" w:rsidRDefault="00216F60" w:rsidP="004C26D2">
      <w:pPr>
        <w:pStyle w:val="BodyText"/>
        <w:spacing w:after="200"/>
        <w:ind w:left="0" w:right="21"/>
        <w:rPr>
          <w:rFonts w:cs="Arial"/>
          <w:sz w:val="22"/>
          <w:szCs w:val="22"/>
        </w:rPr>
      </w:pPr>
      <w:r>
        <w:rPr>
          <w:sz w:val="22"/>
        </w:rPr>
        <w:t>L'</w:t>
      </w:r>
      <w:r>
        <w:rPr>
          <w:b/>
          <w:sz w:val="22"/>
        </w:rPr>
        <w:t xml:space="preserve">après </w:t>
      </w:r>
      <w:r>
        <w:rPr>
          <w:sz w:val="22"/>
        </w:rPr>
        <w:t xml:space="preserve">est également appelé </w:t>
      </w:r>
      <w:r>
        <w:rPr>
          <w:i/>
          <w:sz w:val="22"/>
        </w:rPr>
        <w:t>Reprise</w:t>
      </w:r>
      <w:r>
        <w:rPr>
          <w:sz w:val="22"/>
        </w:rPr>
        <w:t>. À ce stade, la catastrophe s'est produite et le personnel de votre organisation est intervenu. Une action efficace et rapide après une catastrophe limitera les dommages et permettra de sauver une plus grande partie de la collection, surtout en cas de dégât des eaux. Les premières 48 heures après une catastrophe sont cruciales pour la collection, car la moisissure peut rapidement s'installer.</w:t>
      </w:r>
    </w:p>
    <w:p w14:paraId="451F9AAE" w14:textId="77777777" w:rsidR="006B5B92" w:rsidRPr="00D84FB7" w:rsidRDefault="006B5B92" w:rsidP="004C26D2">
      <w:pPr>
        <w:pStyle w:val="BodyText"/>
        <w:spacing w:after="200"/>
        <w:ind w:left="0" w:right="21"/>
        <w:rPr>
          <w:rFonts w:cs="Arial"/>
          <w:b/>
          <w:sz w:val="22"/>
          <w:szCs w:val="22"/>
          <w:u w:val="single"/>
        </w:rPr>
      </w:pPr>
      <w:r>
        <w:rPr>
          <w:b/>
          <w:sz w:val="22"/>
          <w:u w:val="single"/>
        </w:rPr>
        <w:t>Fig 2 Les éléments d'un plan de préparation aux catastrophes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41"/>
        <w:gridCol w:w="2993"/>
      </w:tblGrid>
      <w:tr w:rsidR="00D84FB7" w:rsidRPr="00D84FB7" w14:paraId="543B61AC" w14:textId="77777777" w:rsidTr="00D84FB7">
        <w:tc>
          <w:tcPr>
            <w:tcW w:w="3132" w:type="dxa"/>
            <w:tcBorders>
              <w:right w:val="single" w:sz="4" w:space="0" w:color="auto"/>
            </w:tcBorders>
            <w:shd w:val="clear" w:color="auto" w:fill="548DD4" w:themeFill="text2" w:themeFillTint="99"/>
          </w:tcPr>
          <w:p w14:paraId="687DDA2D" w14:textId="77777777" w:rsidR="00D84FB7" w:rsidRPr="00D84FB7" w:rsidRDefault="00D84FB7" w:rsidP="004C26D2">
            <w:pPr>
              <w:spacing w:after="120"/>
              <w:ind w:right="21"/>
              <w:jc w:val="center"/>
              <w:rPr>
                <w:rFonts w:ascii="Arial" w:hAnsi="Arial" w:cs="Arial"/>
                <w:b/>
                <w:sz w:val="40"/>
                <w:szCs w:val="40"/>
              </w:rPr>
            </w:pPr>
            <w:r>
              <w:rPr>
                <w:rFonts w:ascii="Arial" w:hAnsi="Arial"/>
                <w:b/>
                <w:sz w:val="40"/>
              </w:rPr>
              <w:t>AVANT</w:t>
            </w:r>
          </w:p>
        </w:tc>
        <w:tc>
          <w:tcPr>
            <w:tcW w:w="3132" w:type="dxa"/>
            <w:tcBorders>
              <w:left w:val="single" w:sz="4" w:space="0" w:color="auto"/>
              <w:right w:val="single" w:sz="4" w:space="0" w:color="auto"/>
            </w:tcBorders>
            <w:shd w:val="clear" w:color="auto" w:fill="548DD4" w:themeFill="text2" w:themeFillTint="99"/>
          </w:tcPr>
          <w:p w14:paraId="3F27EFCD" w14:textId="77777777" w:rsidR="00D84FB7" w:rsidRPr="00D84FB7" w:rsidRDefault="00D84FB7" w:rsidP="004C26D2">
            <w:pPr>
              <w:spacing w:after="120"/>
              <w:ind w:right="21"/>
              <w:jc w:val="center"/>
              <w:rPr>
                <w:rFonts w:ascii="Arial" w:hAnsi="Arial" w:cs="Arial"/>
                <w:b/>
                <w:sz w:val="40"/>
                <w:szCs w:val="40"/>
              </w:rPr>
            </w:pPr>
            <w:r>
              <w:rPr>
                <w:rFonts w:ascii="Arial" w:hAnsi="Arial"/>
                <w:b/>
                <w:sz w:val="40"/>
              </w:rPr>
              <w:t>PENDANT</w:t>
            </w:r>
          </w:p>
        </w:tc>
        <w:tc>
          <w:tcPr>
            <w:tcW w:w="3132" w:type="dxa"/>
            <w:tcBorders>
              <w:left w:val="single" w:sz="4" w:space="0" w:color="auto"/>
            </w:tcBorders>
            <w:shd w:val="clear" w:color="auto" w:fill="548DD4" w:themeFill="text2" w:themeFillTint="99"/>
          </w:tcPr>
          <w:p w14:paraId="7A27642F" w14:textId="77777777" w:rsidR="00D84FB7" w:rsidRPr="00D84FB7" w:rsidRDefault="00D84FB7" w:rsidP="004C26D2">
            <w:pPr>
              <w:spacing w:after="120"/>
              <w:ind w:right="21"/>
              <w:jc w:val="center"/>
              <w:rPr>
                <w:rFonts w:ascii="Arial" w:hAnsi="Arial" w:cs="Arial"/>
                <w:b/>
                <w:sz w:val="40"/>
                <w:szCs w:val="40"/>
              </w:rPr>
            </w:pPr>
            <w:r>
              <w:rPr>
                <w:rFonts w:ascii="Arial" w:hAnsi="Arial"/>
                <w:b/>
                <w:sz w:val="40"/>
              </w:rPr>
              <w:t>APRÈS</w:t>
            </w:r>
          </w:p>
        </w:tc>
      </w:tr>
      <w:tr w:rsidR="00D84FB7" w:rsidRPr="00D84FB7" w14:paraId="53E9E4AC" w14:textId="77777777" w:rsidTr="00D84FB7">
        <w:tc>
          <w:tcPr>
            <w:tcW w:w="3132" w:type="dxa"/>
            <w:tcBorders>
              <w:right w:val="single" w:sz="4" w:space="0" w:color="auto"/>
            </w:tcBorders>
            <w:shd w:val="clear" w:color="auto" w:fill="8DB3E2" w:themeFill="text2" w:themeFillTint="66"/>
          </w:tcPr>
          <w:p w14:paraId="051EF468" w14:textId="77777777" w:rsidR="00D84FB7" w:rsidRPr="00D84FB7" w:rsidRDefault="00D84FB7" w:rsidP="004C26D2">
            <w:pPr>
              <w:spacing w:after="120"/>
              <w:ind w:right="21"/>
              <w:jc w:val="center"/>
              <w:rPr>
                <w:rFonts w:ascii="Arial" w:hAnsi="Arial" w:cs="Arial"/>
                <w:b/>
                <w:sz w:val="32"/>
                <w:szCs w:val="32"/>
              </w:rPr>
            </w:pPr>
            <w:r>
              <w:rPr>
                <w:rFonts w:ascii="Arial" w:hAnsi="Arial"/>
                <w:b/>
                <w:sz w:val="32"/>
              </w:rPr>
              <w:t>Prévention</w:t>
            </w:r>
          </w:p>
        </w:tc>
        <w:tc>
          <w:tcPr>
            <w:tcW w:w="3132" w:type="dxa"/>
            <w:tcBorders>
              <w:left w:val="single" w:sz="4" w:space="0" w:color="auto"/>
              <w:right w:val="single" w:sz="4" w:space="0" w:color="auto"/>
            </w:tcBorders>
            <w:shd w:val="clear" w:color="auto" w:fill="8DB3E2" w:themeFill="text2" w:themeFillTint="66"/>
          </w:tcPr>
          <w:p w14:paraId="0F92E2FF" w14:textId="77777777" w:rsidR="00D84FB7" w:rsidRPr="00D84FB7" w:rsidRDefault="00D84FB7" w:rsidP="004C26D2">
            <w:pPr>
              <w:spacing w:after="120"/>
              <w:ind w:right="21"/>
              <w:jc w:val="center"/>
              <w:rPr>
                <w:rFonts w:ascii="Arial" w:hAnsi="Arial" w:cs="Arial"/>
                <w:b/>
                <w:sz w:val="32"/>
                <w:szCs w:val="32"/>
              </w:rPr>
            </w:pPr>
            <w:r>
              <w:rPr>
                <w:rFonts w:ascii="Arial" w:hAnsi="Arial"/>
                <w:b/>
                <w:sz w:val="32"/>
              </w:rPr>
              <w:t>Intervention</w:t>
            </w:r>
          </w:p>
        </w:tc>
        <w:tc>
          <w:tcPr>
            <w:tcW w:w="3132" w:type="dxa"/>
            <w:tcBorders>
              <w:left w:val="single" w:sz="4" w:space="0" w:color="auto"/>
            </w:tcBorders>
            <w:shd w:val="clear" w:color="auto" w:fill="8DB3E2" w:themeFill="text2" w:themeFillTint="66"/>
          </w:tcPr>
          <w:p w14:paraId="111B005F" w14:textId="77777777" w:rsidR="00D84FB7" w:rsidRPr="00D84FB7" w:rsidRDefault="00D84FB7" w:rsidP="004C26D2">
            <w:pPr>
              <w:spacing w:after="120"/>
              <w:ind w:right="21"/>
              <w:jc w:val="center"/>
              <w:rPr>
                <w:rFonts w:ascii="Arial" w:hAnsi="Arial" w:cs="Arial"/>
                <w:b/>
                <w:sz w:val="32"/>
                <w:szCs w:val="32"/>
              </w:rPr>
            </w:pPr>
            <w:r>
              <w:rPr>
                <w:rFonts w:ascii="Arial" w:hAnsi="Arial"/>
                <w:b/>
                <w:sz w:val="32"/>
              </w:rPr>
              <w:t>Reprise</w:t>
            </w:r>
          </w:p>
        </w:tc>
      </w:tr>
      <w:tr w:rsidR="00D84FB7" w:rsidRPr="00D84FB7" w14:paraId="21DCB0A2" w14:textId="77777777" w:rsidTr="00D84FB7">
        <w:tc>
          <w:tcPr>
            <w:tcW w:w="3132" w:type="dxa"/>
            <w:tcBorders>
              <w:right w:val="single" w:sz="4" w:space="0" w:color="auto"/>
            </w:tcBorders>
            <w:shd w:val="clear" w:color="auto" w:fill="DBE5F1" w:themeFill="accent1" w:themeFillTint="33"/>
          </w:tcPr>
          <w:p w14:paraId="4EF6821C" w14:textId="77777777" w:rsidR="00D84FB7" w:rsidRPr="00D84FB7" w:rsidRDefault="00D84FB7" w:rsidP="004C26D2">
            <w:pPr>
              <w:pStyle w:val="ListParagraph"/>
              <w:numPr>
                <w:ilvl w:val="0"/>
                <w:numId w:val="25"/>
              </w:numPr>
              <w:spacing w:after="60"/>
              <w:ind w:left="714" w:right="21" w:hanging="357"/>
              <w:rPr>
                <w:rFonts w:ascii="Arial" w:hAnsi="Arial" w:cs="Arial"/>
              </w:rPr>
            </w:pPr>
            <w:r>
              <w:rPr>
                <w:rFonts w:ascii="Arial" w:hAnsi="Arial"/>
              </w:rPr>
              <w:t>Évaluation du risque</w:t>
            </w:r>
          </w:p>
          <w:p w14:paraId="61EA4E07" w14:textId="77777777" w:rsidR="00D84FB7" w:rsidRPr="00D84FB7" w:rsidRDefault="00D84FB7" w:rsidP="004C26D2">
            <w:pPr>
              <w:pStyle w:val="ListParagraph"/>
              <w:numPr>
                <w:ilvl w:val="0"/>
                <w:numId w:val="25"/>
              </w:numPr>
              <w:spacing w:after="60"/>
              <w:ind w:left="714" w:right="21" w:hanging="357"/>
              <w:rPr>
                <w:rFonts w:ascii="Arial" w:hAnsi="Arial" w:cs="Arial"/>
              </w:rPr>
            </w:pPr>
            <w:r>
              <w:rPr>
                <w:rFonts w:ascii="Arial" w:hAnsi="Arial"/>
              </w:rPr>
              <w:t>Réduction du risque</w:t>
            </w:r>
          </w:p>
        </w:tc>
        <w:tc>
          <w:tcPr>
            <w:tcW w:w="3132" w:type="dxa"/>
            <w:tcBorders>
              <w:left w:val="single" w:sz="4" w:space="0" w:color="auto"/>
              <w:right w:val="single" w:sz="4" w:space="0" w:color="auto"/>
            </w:tcBorders>
            <w:shd w:val="clear" w:color="auto" w:fill="DBE5F1" w:themeFill="accent1" w:themeFillTint="33"/>
          </w:tcPr>
          <w:p w14:paraId="74C044EC" w14:textId="77777777" w:rsidR="00D84FB7" w:rsidRPr="00D84FB7" w:rsidRDefault="00D84FB7" w:rsidP="004C26D2">
            <w:pPr>
              <w:pStyle w:val="ListParagraph"/>
              <w:numPr>
                <w:ilvl w:val="0"/>
                <w:numId w:val="25"/>
              </w:numPr>
              <w:spacing w:after="60"/>
              <w:ind w:left="714" w:right="21" w:hanging="357"/>
              <w:rPr>
                <w:rFonts w:ascii="Arial" w:hAnsi="Arial" w:cs="Arial"/>
              </w:rPr>
            </w:pPr>
            <w:r>
              <w:rPr>
                <w:rFonts w:ascii="Arial" w:hAnsi="Arial"/>
              </w:rPr>
              <w:t>Plan d'intervention en cas de catastrophe</w:t>
            </w:r>
          </w:p>
        </w:tc>
        <w:tc>
          <w:tcPr>
            <w:tcW w:w="3132" w:type="dxa"/>
            <w:tcBorders>
              <w:left w:val="single" w:sz="4" w:space="0" w:color="auto"/>
            </w:tcBorders>
            <w:shd w:val="clear" w:color="auto" w:fill="DBE5F1" w:themeFill="accent1" w:themeFillTint="33"/>
          </w:tcPr>
          <w:p w14:paraId="0F20FE89" w14:textId="77777777" w:rsidR="00D84FB7" w:rsidRDefault="00D84FB7" w:rsidP="004C26D2">
            <w:pPr>
              <w:pStyle w:val="ListParagraph"/>
              <w:numPr>
                <w:ilvl w:val="0"/>
                <w:numId w:val="25"/>
              </w:numPr>
              <w:spacing w:after="60"/>
              <w:ind w:left="714" w:right="21" w:hanging="357"/>
              <w:rPr>
                <w:rFonts w:ascii="Arial" w:hAnsi="Arial" w:cs="Arial"/>
              </w:rPr>
            </w:pPr>
            <w:r>
              <w:rPr>
                <w:rFonts w:ascii="Arial" w:hAnsi="Arial"/>
              </w:rPr>
              <w:t>Plan de reprise après sinistre</w:t>
            </w:r>
          </w:p>
          <w:p w14:paraId="7FD1775A" w14:textId="77777777" w:rsidR="00D84FB7" w:rsidRPr="00D84FB7" w:rsidRDefault="00D84FB7" w:rsidP="004C26D2">
            <w:pPr>
              <w:pStyle w:val="ListParagraph"/>
              <w:numPr>
                <w:ilvl w:val="0"/>
                <w:numId w:val="25"/>
              </w:numPr>
              <w:spacing w:after="60"/>
              <w:ind w:left="714" w:right="21" w:hanging="357"/>
              <w:rPr>
                <w:rFonts w:ascii="Arial" w:hAnsi="Arial" w:cs="Arial"/>
              </w:rPr>
            </w:pPr>
            <w:r>
              <w:rPr>
                <w:rFonts w:ascii="Arial" w:hAnsi="Arial"/>
              </w:rPr>
              <w:t>Révision et mise à jour du plan</w:t>
            </w:r>
          </w:p>
        </w:tc>
      </w:tr>
      <w:tr w:rsidR="00D84FB7" w:rsidRPr="00D84FB7" w14:paraId="16EB0116" w14:textId="77777777" w:rsidTr="00D84FB7">
        <w:tc>
          <w:tcPr>
            <w:tcW w:w="3132" w:type="dxa"/>
            <w:tcBorders>
              <w:right w:val="single" w:sz="4" w:space="0" w:color="auto"/>
            </w:tcBorders>
            <w:shd w:val="clear" w:color="auto" w:fill="8DB3E2" w:themeFill="text2" w:themeFillTint="66"/>
          </w:tcPr>
          <w:p w14:paraId="2A70F0EC" w14:textId="77777777" w:rsidR="00D84FB7" w:rsidRPr="00D84FB7" w:rsidRDefault="00D84FB7" w:rsidP="004C26D2">
            <w:pPr>
              <w:spacing w:after="60"/>
              <w:ind w:right="21"/>
              <w:jc w:val="center"/>
              <w:rPr>
                <w:rFonts w:ascii="Arial" w:hAnsi="Arial" w:cs="Arial"/>
                <w:b/>
                <w:sz w:val="32"/>
                <w:szCs w:val="32"/>
              </w:rPr>
            </w:pPr>
            <w:r>
              <w:rPr>
                <w:rFonts w:ascii="Arial" w:hAnsi="Arial"/>
                <w:b/>
                <w:sz w:val="32"/>
              </w:rPr>
              <w:t>Préparation</w:t>
            </w:r>
          </w:p>
        </w:tc>
        <w:tc>
          <w:tcPr>
            <w:tcW w:w="3132" w:type="dxa"/>
            <w:tcBorders>
              <w:left w:val="single" w:sz="4" w:space="0" w:color="auto"/>
              <w:right w:val="single" w:sz="4" w:space="0" w:color="auto"/>
            </w:tcBorders>
            <w:shd w:val="clear" w:color="auto" w:fill="8DB3E2" w:themeFill="text2" w:themeFillTint="66"/>
          </w:tcPr>
          <w:p w14:paraId="49D75ECE" w14:textId="77777777" w:rsidR="00D84FB7" w:rsidRPr="00D84FB7" w:rsidRDefault="00D84FB7" w:rsidP="004C26D2">
            <w:pPr>
              <w:pStyle w:val="ListParagraph"/>
              <w:spacing w:after="60"/>
              <w:ind w:left="720" w:right="21"/>
              <w:jc w:val="center"/>
              <w:rPr>
                <w:rFonts w:ascii="Arial" w:hAnsi="Arial" w:cs="Arial"/>
                <w:b/>
                <w:sz w:val="32"/>
                <w:szCs w:val="32"/>
              </w:rPr>
            </w:pPr>
          </w:p>
        </w:tc>
        <w:tc>
          <w:tcPr>
            <w:tcW w:w="3132" w:type="dxa"/>
            <w:tcBorders>
              <w:left w:val="single" w:sz="4" w:space="0" w:color="auto"/>
            </w:tcBorders>
            <w:shd w:val="clear" w:color="auto" w:fill="8DB3E2" w:themeFill="text2" w:themeFillTint="66"/>
          </w:tcPr>
          <w:p w14:paraId="665CF334" w14:textId="77777777" w:rsidR="00D84FB7" w:rsidRPr="00D84FB7" w:rsidRDefault="00D84FB7" w:rsidP="004C26D2">
            <w:pPr>
              <w:pStyle w:val="ListParagraph"/>
              <w:spacing w:after="60"/>
              <w:ind w:left="720" w:right="21"/>
              <w:jc w:val="center"/>
              <w:rPr>
                <w:rFonts w:ascii="Arial" w:hAnsi="Arial" w:cs="Arial"/>
                <w:b/>
                <w:sz w:val="32"/>
                <w:szCs w:val="32"/>
              </w:rPr>
            </w:pPr>
          </w:p>
        </w:tc>
      </w:tr>
      <w:tr w:rsidR="00D84FB7" w:rsidRPr="00D84FB7" w14:paraId="1AE7BBD5" w14:textId="77777777" w:rsidTr="00D84FB7">
        <w:tc>
          <w:tcPr>
            <w:tcW w:w="3132" w:type="dxa"/>
            <w:tcBorders>
              <w:right w:val="single" w:sz="4" w:space="0" w:color="auto"/>
            </w:tcBorders>
            <w:shd w:val="clear" w:color="auto" w:fill="DBE5F1" w:themeFill="accent1" w:themeFillTint="33"/>
          </w:tcPr>
          <w:p w14:paraId="509571BF" w14:textId="77777777" w:rsidR="00D84FB7" w:rsidRPr="00D84FB7" w:rsidRDefault="00D84FB7" w:rsidP="004C26D2">
            <w:pPr>
              <w:pStyle w:val="ListParagraph"/>
              <w:numPr>
                <w:ilvl w:val="0"/>
                <w:numId w:val="26"/>
              </w:numPr>
              <w:spacing w:after="60"/>
              <w:ind w:right="21"/>
              <w:rPr>
                <w:rFonts w:ascii="Arial" w:hAnsi="Arial" w:cs="Arial"/>
              </w:rPr>
            </w:pPr>
            <w:r>
              <w:rPr>
                <w:rFonts w:ascii="Arial" w:hAnsi="Arial"/>
              </w:rPr>
              <w:t>Hiérarchisation de votre collection par ordre de priorité</w:t>
            </w:r>
          </w:p>
          <w:p w14:paraId="1039948A" w14:textId="77777777" w:rsidR="00D84FB7" w:rsidRPr="00D84FB7" w:rsidRDefault="00D84FB7" w:rsidP="004C26D2">
            <w:pPr>
              <w:pStyle w:val="ListParagraph"/>
              <w:numPr>
                <w:ilvl w:val="0"/>
                <w:numId w:val="26"/>
              </w:numPr>
              <w:spacing w:after="60"/>
              <w:ind w:right="21"/>
              <w:rPr>
                <w:rFonts w:ascii="Arial" w:hAnsi="Arial" w:cs="Arial"/>
              </w:rPr>
            </w:pPr>
            <w:r>
              <w:rPr>
                <w:rFonts w:ascii="Arial" w:hAnsi="Arial"/>
              </w:rPr>
              <w:t>Mise en place d’une équipe d'intervention en cas de catastrophe</w:t>
            </w:r>
          </w:p>
          <w:p w14:paraId="0C04380B" w14:textId="77777777" w:rsidR="00D84FB7" w:rsidRPr="00D84FB7" w:rsidRDefault="00D84FB7" w:rsidP="004C26D2">
            <w:pPr>
              <w:pStyle w:val="ListParagraph"/>
              <w:numPr>
                <w:ilvl w:val="0"/>
                <w:numId w:val="26"/>
              </w:numPr>
              <w:spacing w:after="60"/>
              <w:ind w:right="21"/>
              <w:rPr>
                <w:rFonts w:ascii="Arial" w:hAnsi="Arial" w:cs="Arial"/>
              </w:rPr>
            </w:pPr>
            <w:r>
              <w:rPr>
                <w:rFonts w:ascii="Arial" w:hAnsi="Arial"/>
              </w:rPr>
              <w:t>Établissement de réseaux de soutien</w:t>
            </w:r>
          </w:p>
          <w:p w14:paraId="18E6C388" w14:textId="6E8F0C2D" w:rsidR="00D84FB7" w:rsidRPr="00D84FB7" w:rsidRDefault="00A44AAC" w:rsidP="004C26D2">
            <w:pPr>
              <w:pStyle w:val="ListParagraph"/>
              <w:numPr>
                <w:ilvl w:val="0"/>
                <w:numId w:val="26"/>
              </w:numPr>
              <w:spacing w:after="60"/>
              <w:ind w:right="21"/>
              <w:rPr>
                <w:rFonts w:ascii="Arial" w:hAnsi="Arial" w:cs="Arial"/>
              </w:rPr>
            </w:pPr>
            <w:r>
              <w:rPr>
                <w:noProof/>
              </w:rPr>
              <mc:AlternateContent>
                <mc:Choice Requires="wpg">
                  <w:drawing>
                    <wp:anchor distT="0" distB="0" distL="114300" distR="114300" simplePos="0" relativeHeight="251644928" behindDoc="0" locked="0" layoutInCell="1" allowOverlap="1" wp14:anchorId="0FB56580" wp14:editId="3A0DEEAB">
                      <wp:simplePos x="0" y="0"/>
                      <wp:positionH relativeFrom="column">
                        <wp:posOffset>1219200</wp:posOffset>
                      </wp:positionH>
                      <wp:positionV relativeFrom="paragraph">
                        <wp:posOffset>296508</wp:posOffset>
                      </wp:positionV>
                      <wp:extent cx="3330575" cy="1739153"/>
                      <wp:effectExtent l="0" t="0" r="22225" b="13970"/>
                      <wp:wrapNone/>
                      <wp:docPr id="47" name="Group 47"/>
                      <wp:cNvGraphicFramePr/>
                      <a:graphic xmlns:a="http://schemas.openxmlformats.org/drawingml/2006/main">
                        <a:graphicData uri="http://schemas.microsoft.com/office/word/2010/wordprocessingGroup">
                          <wpg:wgp>
                            <wpg:cNvGrpSpPr/>
                            <wpg:grpSpPr>
                              <a:xfrm>
                                <a:off x="0" y="0"/>
                                <a:ext cx="3330575" cy="1739153"/>
                                <a:chOff x="-17932" y="-44834"/>
                                <a:chExt cx="3331029" cy="1667834"/>
                              </a:xfrm>
                            </wpg:grpSpPr>
                            <wps:wsp>
                              <wps:cNvPr id="307" name="Text Box 2"/>
                              <wps:cNvSpPr txBox="1">
                                <a:spLocks noChangeArrowheads="1"/>
                              </wps:cNvSpPr>
                              <wps:spPr bwMode="auto">
                                <a:xfrm>
                                  <a:off x="-17932" y="-44834"/>
                                  <a:ext cx="3331029" cy="64277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9B0273E" w14:textId="77777777" w:rsidR="0002168F" w:rsidRPr="00517366" w:rsidRDefault="0002168F">
                                    <w:pPr>
                                      <w:rPr>
                                        <w:rFonts w:ascii="Arial" w:hAnsi="Arial" w:cs="Arial"/>
                                        <w:b/>
                                        <w:sz w:val="36"/>
                                        <w:szCs w:val="36"/>
                                      </w:rPr>
                                    </w:pPr>
                                    <w:r>
                                      <w:rPr>
                                        <w:rFonts w:ascii="Arial" w:hAnsi="Arial"/>
                                        <w:b/>
                                        <w:sz w:val="36"/>
                                      </w:rPr>
                                      <w:t>Plan de préparation aux catastrophes</w:t>
                                    </w:r>
                                  </w:p>
                                </w:txbxContent>
                              </wps:txbx>
                              <wps:bodyPr rot="0" vert="horz" wrap="square" lIns="91440" tIns="45720" rIns="91440" bIns="45720" anchor="t" anchorCtr="0">
                                <a:noAutofit/>
                              </wps:bodyPr>
                            </wps:wsp>
                            <wps:wsp>
                              <wps:cNvPr id="41" name="Text Box 2"/>
                              <wps:cNvSpPr txBox="1">
                                <a:spLocks noChangeArrowheads="1"/>
                              </wps:cNvSpPr>
                              <wps:spPr bwMode="auto">
                                <a:xfrm>
                                  <a:off x="907143" y="696604"/>
                                  <a:ext cx="2300515" cy="45998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C4F97B1" w14:textId="77777777" w:rsidR="0002168F" w:rsidRPr="00B3503E" w:rsidRDefault="0002168F" w:rsidP="00517366">
                                    <w:pPr>
                                      <w:rPr>
                                        <w:rFonts w:ascii="Arial" w:hAnsi="Arial" w:cs="Arial"/>
                                        <w:b/>
                                        <w:sz w:val="24"/>
                                        <w:szCs w:val="24"/>
                                      </w:rPr>
                                    </w:pPr>
                                    <w:r w:rsidRPr="00B3503E">
                                      <w:rPr>
                                        <w:rFonts w:ascii="Arial" w:hAnsi="Arial"/>
                                        <w:b/>
                                        <w:sz w:val="24"/>
                                        <w:szCs w:val="24"/>
                                      </w:rPr>
                                      <w:t>Plan d'intervention en cas de catastrophe</w:t>
                                    </w:r>
                                  </w:p>
                                </w:txbxContent>
                              </wps:txbx>
                              <wps:bodyPr rot="0" vert="horz" wrap="square" lIns="91440" tIns="45720" rIns="91440" bIns="45720" anchor="t" anchorCtr="0">
                                <a:noAutofit/>
                              </wps:bodyPr>
                            </wps:wsp>
                            <wps:wsp>
                              <wps:cNvPr id="42" name="Text Box 2"/>
                              <wps:cNvSpPr txBox="1">
                                <a:spLocks noChangeArrowheads="1"/>
                              </wps:cNvSpPr>
                              <wps:spPr bwMode="auto">
                                <a:xfrm>
                                  <a:off x="914400" y="1200273"/>
                                  <a:ext cx="2300515" cy="42272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4B89B5A" w14:textId="77777777" w:rsidR="0002168F" w:rsidRPr="00B3503E" w:rsidRDefault="0002168F" w:rsidP="00517366">
                                    <w:pPr>
                                      <w:rPr>
                                        <w:rFonts w:ascii="Arial" w:hAnsi="Arial" w:cs="Arial"/>
                                        <w:b/>
                                        <w:sz w:val="24"/>
                                        <w:szCs w:val="24"/>
                                      </w:rPr>
                                    </w:pPr>
                                    <w:r w:rsidRPr="00B3503E">
                                      <w:rPr>
                                        <w:rFonts w:ascii="Arial" w:hAnsi="Arial"/>
                                        <w:b/>
                                        <w:sz w:val="24"/>
                                        <w:szCs w:val="24"/>
                                      </w:rPr>
                                      <w:t>Plan de reprise après sinistre</w:t>
                                    </w:r>
                                  </w:p>
                                </w:txbxContent>
                              </wps:txbx>
                              <wps:bodyPr rot="0" vert="horz" wrap="square" lIns="91440" tIns="45720" rIns="91440" bIns="45720" anchor="t" anchorCtr="0">
                                <a:noAutofit/>
                              </wps:bodyPr>
                            </wps:wsp>
                            <wps:wsp>
                              <wps:cNvPr id="44" name="Right Arrow 44"/>
                              <wps:cNvSpPr/>
                              <wps:spPr>
                                <a:xfrm>
                                  <a:off x="21772" y="696685"/>
                                  <a:ext cx="848995" cy="22479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0" y="1292225"/>
                                  <a:ext cx="848995" cy="22479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56580" id="Group 47" o:spid="_x0000_s1029" style="position:absolute;left:0;text-align:left;margin-left:96pt;margin-top:23.35pt;width:262.25pt;height:136.95pt;z-index:251644928;mso-width-relative:margin;mso-height-relative:margin" coordorigin="-179,-448" coordsize="33310,16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">
                      <v:shape id="_x0000_s1030" type="#_x0000_t202" style="position:absolute;left:-179;top:-448;width:33309;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" fillcolor="white [3201]" strokecolor="#4f81bd [3204]" strokeweight="2pt">
                        <v:textbox>
                          <w:txbxContent>
                            <w:p w14:paraId="39B0273E" w14:textId="77777777" w:rsidR="0002168F" w:rsidRPr="00517366" w:rsidRDefault="0002168F">
                              <w:pPr>
                                <w:rPr>
                                  <w:rFonts w:ascii="Arial" w:hAnsi="Arial" w:cs="Arial"/>
                                  <w:b/>
                                  <w:sz w:val="36"/>
                                  <w:szCs w:val="36"/>
                                </w:rPr>
                              </w:pPr>
                              <w:r>
                                <w:rPr>
                                  <w:rFonts w:ascii="Arial" w:hAnsi="Arial"/>
                                  <w:b/>
                                  <w:sz w:val="36"/>
                                </w:rPr>
                                <w:t>Plan de préparation aux catastrophes</w:t>
                              </w:r>
                            </w:p>
                          </w:txbxContent>
                        </v:textbox>
                      </v:shape>
                      <v:shape id="_x0000_s1031" type="#_x0000_t202" style="position:absolute;left:9071;top:6966;width:23005;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" fillcolor="white [3201]" strokecolor="#4f81bd [3204]" strokeweight="2pt">
                        <v:textbox>
                          <w:txbxContent>
                            <w:p w14:paraId="2C4F97B1" w14:textId="77777777" w:rsidR="0002168F" w:rsidRPr="00B3503E" w:rsidRDefault="0002168F" w:rsidP="00517366">
                              <w:pPr>
                                <w:rPr>
                                  <w:rFonts w:ascii="Arial" w:hAnsi="Arial" w:cs="Arial"/>
                                  <w:b/>
                                  <w:sz w:val="24"/>
                                  <w:szCs w:val="24"/>
                                </w:rPr>
                              </w:pPr>
                              <w:r w:rsidRPr="00B3503E">
                                <w:rPr>
                                  <w:rFonts w:ascii="Arial" w:hAnsi="Arial"/>
                                  <w:b/>
                                  <w:sz w:val="24"/>
                                  <w:szCs w:val="24"/>
                                </w:rPr>
                                <w:t>Plan d'intervention en cas de catastrophe</w:t>
                              </w:r>
                            </w:p>
                          </w:txbxContent>
                        </v:textbox>
                      </v:shape>
                      <v:shape id="_x0000_s1032" type="#_x0000_t202" style="position:absolute;left:9144;top:12002;width:23005;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" fillcolor="white [3201]" strokecolor="#4f81bd [3204]" strokeweight="2pt">
                        <v:textbox>
                          <w:txbxContent>
                            <w:p w14:paraId="04B89B5A" w14:textId="77777777" w:rsidR="0002168F" w:rsidRPr="00B3503E" w:rsidRDefault="0002168F" w:rsidP="00517366">
                              <w:pPr>
                                <w:rPr>
                                  <w:rFonts w:ascii="Arial" w:hAnsi="Arial" w:cs="Arial"/>
                                  <w:b/>
                                  <w:sz w:val="24"/>
                                  <w:szCs w:val="24"/>
                                </w:rPr>
                              </w:pPr>
                              <w:r w:rsidRPr="00B3503E">
                                <w:rPr>
                                  <w:rFonts w:ascii="Arial" w:hAnsi="Arial"/>
                                  <w:b/>
                                  <w:sz w:val="24"/>
                                  <w:szCs w:val="24"/>
                                </w:rPr>
                                <w:t>Plan de reprise après sinistre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33" type="#_x0000_t13" style="position:absolute;left:217;top:6966;width:8490;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" adj="18740,0" fillcolor="#4f81bd [3204]" strokecolor="#243f60 [1604]" strokeweight="2pt"/>
                      <v:shape id="Right Arrow 46" o:spid="_x0000_s1034" type="#_x0000_t13" style="position:absolute;top:12922;width:8489;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" adj="18740,0" fillcolor="#4f81bd [3204]" strokecolor="#243f60 [1604]" strokeweight="2pt"/>
                    </v:group>
                  </w:pict>
                </mc:Fallback>
              </mc:AlternateContent>
            </w:r>
            <w:r w:rsidR="00D84FB7">
              <w:rPr>
                <w:rFonts w:ascii="Arial" w:hAnsi="Arial"/>
              </w:rPr>
              <w:t>Formation</w:t>
            </w:r>
          </w:p>
        </w:tc>
        <w:tc>
          <w:tcPr>
            <w:tcW w:w="3132" w:type="dxa"/>
            <w:tcBorders>
              <w:left w:val="single" w:sz="4" w:space="0" w:color="auto"/>
              <w:right w:val="single" w:sz="4" w:space="0" w:color="auto"/>
            </w:tcBorders>
            <w:shd w:val="clear" w:color="auto" w:fill="DBE5F1" w:themeFill="accent1" w:themeFillTint="33"/>
          </w:tcPr>
          <w:p w14:paraId="67E80176" w14:textId="77777777" w:rsidR="00D84FB7" w:rsidRPr="00D84FB7" w:rsidRDefault="00D84FB7" w:rsidP="004C26D2">
            <w:pPr>
              <w:pStyle w:val="ListParagraph"/>
              <w:spacing w:after="60"/>
              <w:ind w:left="720" w:right="21"/>
              <w:rPr>
                <w:rFonts w:ascii="Arial" w:hAnsi="Arial" w:cs="Arial"/>
              </w:rPr>
            </w:pPr>
          </w:p>
        </w:tc>
        <w:tc>
          <w:tcPr>
            <w:tcW w:w="3132" w:type="dxa"/>
            <w:tcBorders>
              <w:left w:val="single" w:sz="4" w:space="0" w:color="auto"/>
            </w:tcBorders>
            <w:shd w:val="clear" w:color="auto" w:fill="DBE5F1" w:themeFill="accent1" w:themeFillTint="33"/>
          </w:tcPr>
          <w:p w14:paraId="4A8CE987" w14:textId="77777777" w:rsidR="00D84FB7" w:rsidRPr="00D84FB7" w:rsidRDefault="00D84FB7" w:rsidP="004C26D2">
            <w:pPr>
              <w:pStyle w:val="ListParagraph"/>
              <w:spacing w:after="60"/>
              <w:ind w:left="720" w:right="21"/>
              <w:rPr>
                <w:rFonts w:ascii="Arial" w:hAnsi="Arial" w:cs="Arial"/>
              </w:rPr>
            </w:pPr>
          </w:p>
        </w:tc>
      </w:tr>
    </w:tbl>
    <w:p w14:paraId="471DA169" w14:textId="102FF409" w:rsidR="00DA237C" w:rsidRDefault="00DA237C" w:rsidP="004C26D2">
      <w:pPr>
        <w:ind w:right="21"/>
      </w:pPr>
    </w:p>
    <w:p w14:paraId="56C61A7A" w14:textId="30D8DD99" w:rsidR="00DA237C" w:rsidRDefault="00DA237C" w:rsidP="004C26D2">
      <w:pPr>
        <w:ind w:right="21"/>
      </w:pPr>
    </w:p>
    <w:p w14:paraId="08F2924A" w14:textId="439E31C4" w:rsidR="00DA237C" w:rsidRDefault="00DA237C" w:rsidP="004C26D2">
      <w:pPr>
        <w:ind w:right="21"/>
      </w:pPr>
    </w:p>
    <w:p w14:paraId="5CE2DDCC" w14:textId="057E5CBB" w:rsidR="00DA237C" w:rsidRDefault="00DA237C" w:rsidP="004C26D2">
      <w:pPr>
        <w:ind w:right="21"/>
      </w:pPr>
    </w:p>
    <w:p w14:paraId="0663CECD" w14:textId="6EF7D14E" w:rsidR="00DA237C" w:rsidRDefault="00DA237C" w:rsidP="004C26D2">
      <w:pPr>
        <w:ind w:right="21"/>
      </w:pPr>
    </w:p>
    <w:p w14:paraId="3E015355" w14:textId="20FF34D6" w:rsidR="00DA237C" w:rsidRDefault="00DA237C" w:rsidP="004C26D2">
      <w:pPr>
        <w:ind w:right="21"/>
      </w:pPr>
    </w:p>
    <w:p w14:paraId="53E6BAF2" w14:textId="1D424FBE" w:rsidR="00DA237C" w:rsidRDefault="00DA237C" w:rsidP="004C26D2">
      <w:pPr>
        <w:ind w:right="21"/>
      </w:pPr>
    </w:p>
    <w:p w14:paraId="559EB24D" w14:textId="7E213F8E" w:rsidR="00DA237C" w:rsidRDefault="00DA237C" w:rsidP="004C26D2">
      <w:pPr>
        <w:ind w:right="21"/>
      </w:pPr>
    </w:p>
    <w:p w14:paraId="442B0C63" w14:textId="0DDD4EB5" w:rsidR="00DA237C" w:rsidRDefault="00DA237C" w:rsidP="004C26D2">
      <w:pPr>
        <w:ind w:right="21"/>
      </w:pPr>
    </w:p>
    <w:p w14:paraId="428718B1" w14:textId="737F3738" w:rsidR="00DA237C" w:rsidRDefault="00DA237C" w:rsidP="004C26D2">
      <w:pPr>
        <w:ind w:right="21"/>
      </w:pPr>
    </w:p>
    <w:p w14:paraId="53CB1943" w14:textId="6CE9D1BD" w:rsidR="00DA237C" w:rsidRDefault="00DA237C" w:rsidP="004C26D2">
      <w:pPr>
        <w:ind w:right="21"/>
      </w:pPr>
    </w:p>
    <w:p w14:paraId="31950CD0" w14:textId="77777777" w:rsidR="00DA237C" w:rsidRDefault="00DA237C" w:rsidP="004C26D2">
      <w:pPr>
        <w:ind w:right="21"/>
        <w:rPr>
          <w:rFonts w:ascii="Arial" w:hAnsi="Arial" w:cs="Arial"/>
        </w:rPr>
      </w:pPr>
    </w:p>
    <w:p w14:paraId="3E194980" w14:textId="62D0C4C7" w:rsidR="00B65E29" w:rsidRPr="003C2F3F" w:rsidRDefault="00DA237C" w:rsidP="004C26D2">
      <w:pPr>
        <w:ind w:right="21"/>
        <w:rPr>
          <w:rFonts w:ascii="Arial" w:eastAsia="Arial" w:hAnsi="Arial" w:cs="Arial"/>
        </w:rPr>
      </w:pPr>
      <w:r>
        <w:rPr>
          <w:rFonts w:ascii="Arial" w:hAnsi="Arial"/>
        </w:rPr>
        <w:t>Il est important de savoir comment agir en cas de catastrophe. Le bâtiment de l'organisation doit être déclaré sûr pour y travailler et la zone doit être stabilisée pour éviter tout autre dommage. Votre PPC vous guidera dans les jours les plus critiques et les plus difficiles.</w:t>
      </w:r>
    </w:p>
    <w:p w14:paraId="6B258758" w14:textId="77777777" w:rsidR="00DA237C" w:rsidRDefault="00DA237C" w:rsidP="004C26D2">
      <w:pPr>
        <w:ind w:right="21"/>
        <w:rPr>
          <w:rFonts w:ascii="Arial" w:eastAsia="Calibri" w:hAnsi="Arial"/>
          <w:b/>
          <w:sz w:val="32"/>
          <w:szCs w:val="32"/>
        </w:rPr>
      </w:pPr>
      <w:bookmarkStart w:id="14" w:name="_Toc386615824"/>
      <w:r>
        <w:br w:type="page"/>
      </w:r>
    </w:p>
    <w:p w14:paraId="19C61EA0" w14:textId="77777777" w:rsidR="00B65E29" w:rsidRPr="00982535" w:rsidRDefault="009F0471" w:rsidP="004C26D2">
      <w:pPr>
        <w:pStyle w:val="Heading1"/>
        <w:spacing w:before="360" w:after="240"/>
        <w:ind w:right="21"/>
        <w:rPr>
          <w:rFonts w:ascii="Arial" w:hAnsi="Arial"/>
          <w:b/>
          <w:color w:val="auto"/>
        </w:rPr>
      </w:pPr>
      <w:bookmarkStart w:id="15" w:name="_Toc77000211"/>
      <w:r>
        <w:rPr>
          <w:rFonts w:ascii="Arial" w:hAnsi="Arial"/>
          <w:b/>
          <w:color w:val="auto"/>
        </w:rPr>
        <w:lastRenderedPageBreak/>
        <w:t>Comment élaborer un plan de préparation aux catastrophes</w:t>
      </w:r>
      <w:bookmarkEnd w:id="14"/>
      <w:bookmarkEnd w:id="15"/>
    </w:p>
    <w:p w14:paraId="6091AA14" w14:textId="77777777" w:rsidR="00455C1F" w:rsidRPr="006F424E" w:rsidRDefault="00455C1F" w:rsidP="004C26D2">
      <w:pPr>
        <w:pStyle w:val="BodyText"/>
        <w:spacing w:after="200" w:line="239" w:lineRule="auto"/>
        <w:ind w:left="0" w:right="21"/>
        <w:rPr>
          <w:sz w:val="22"/>
          <w:szCs w:val="22"/>
        </w:rPr>
      </w:pPr>
      <w:r>
        <w:rPr>
          <w:sz w:val="22"/>
        </w:rPr>
        <w:t xml:space="preserve">Votre PPC peut être élaboré en plusieurs phases. Une organisation peut commencer par quelques sections du plan en se concentrant sur les questions les plus importantes. Des détails supplémentaires peuvent être ajoutés à mesure que le personnel acquiert des connaissances, a le temps de travailler sur le plan et est en mesure de décider de la façon dont les activités de préparation de l'organisation doivent être menées. </w:t>
      </w:r>
    </w:p>
    <w:p w14:paraId="4F36A5D2" w14:textId="6CB5DD3B" w:rsidR="00455C1F" w:rsidRPr="006F424E" w:rsidRDefault="00455C1F" w:rsidP="004C26D2">
      <w:pPr>
        <w:pStyle w:val="BodyText"/>
        <w:spacing w:after="200" w:line="239" w:lineRule="auto"/>
        <w:ind w:left="0" w:right="21"/>
        <w:rPr>
          <w:sz w:val="22"/>
          <w:szCs w:val="22"/>
        </w:rPr>
      </w:pPr>
      <w:r>
        <w:rPr>
          <w:sz w:val="22"/>
        </w:rPr>
        <w:t xml:space="preserve">Il n'est pas rare que deux organisations ou plus partagent le même bâtiment. Par exemple, les archives nationales peuvent se trouver dans le même bâtiment que la bibliothèque nationale. Toutes les organisations situées dans un même bâtiment doivent être incluses dans le PPC, participer à l'élaboration des directives et contribuer aux phases d’intervention sur la catastrophe et de reprise après sinistre. </w:t>
      </w:r>
    </w:p>
    <w:p w14:paraId="7E8439FC" w14:textId="2E4061F9" w:rsidR="0074781F" w:rsidRDefault="00455C1F" w:rsidP="004C26D2">
      <w:pPr>
        <w:pStyle w:val="BodyText"/>
        <w:spacing w:after="200"/>
        <w:ind w:left="0" w:right="21"/>
        <w:rPr>
          <w:spacing w:val="-1"/>
          <w:sz w:val="22"/>
          <w:szCs w:val="22"/>
        </w:rPr>
      </w:pPr>
      <w:r>
        <w:rPr>
          <w:sz w:val="22"/>
        </w:rPr>
        <w:t>Dix étapes doivent être envisagées pour se préparer à une catastrophe. Ces étapes peuvent varier d'une organisation à l'autre, mais une fois que vous aurez suivi ces étapes, vous serez en mesure de préparer un PPC adapté à votre organisation.</w:t>
      </w:r>
    </w:p>
    <w:p w14:paraId="31B16A70" w14:textId="419CB663" w:rsidR="0074781F" w:rsidRPr="00D84FB7" w:rsidRDefault="0002168F" w:rsidP="004C26D2">
      <w:pPr>
        <w:pStyle w:val="BodyText"/>
        <w:spacing w:after="360"/>
        <w:ind w:left="0" w:right="21"/>
        <w:rPr>
          <w:rFonts w:cs="Arial"/>
          <w:b/>
          <w:sz w:val="22"/>
          <w:szCs w:val="22"/>
          <w:u w:val="single"/>
        </w:rPr>
      </w:pPr>
      <w:r>
        <w:rPr>
          <w:noProof/>
        </w:rPr>
        <mc:AlternateContent>
          <mc:Choice Requires="wpg">
            <w:drawing>
              <wp:anchor distT="0" distB="0" distL="114300" distR="114300" simplePos="0" relativeHeight="251660800" behindDoc="0" locked="0" layoutInCell="1" allowOverlap="1" wp14:anchorId="4B58A771" wp14:editId="4FCC95B4">
                <wp:simplePos x="0" y="0"/>
                <wp:positionH relativeFrom="column">
                  <wp:posOffset>0</wp:posOffset>
                </wp:positionH>
                <wp:positionV relativeFrom="paragraph">
                  <wp:posOffset>419735</wp:posOffset>
                </wp:positionV>
                <wp:extent cx="5486400" cy="4556760"/>
                <wp:effectExtent l="0" t="0" r="19050" b="15240"/>
                <wp:wrapNone/>
                <wp:docPr id="295" name="Group 295"/>
                <wp:cNvGraphicFramePr/>
                <a:graphic xmlns:a="http://schemas.openxmlformats.org/drawingml/2006/main">
                  <a:graphicData uri="http://schemas.microsoft.com/office/word/2010/wordprocessingGroup">
                    <wpg:wgp>
                      <wpg:cNvGrpSpPr/>
                      <wpg:grpSpPr>
                        <a:xfrm>
                          <a:off x="0" y="0"/>
                          <a:ext cx="5486400" cy="4556760"/>
                          <a:chOff x="0" y="0"/>
                          <a:chExt cx="5943600" cy="5138057"/>
                        </a:xfrm>
                      </wpg:grpSpPr>
                      <wps:wsp>
                        <wps:cNvPr id="48" name="Text Box 2"/>
                        <wps:cNvSpPr txBox="1">
                          <a:spLocks noChangeArrowheads="1"/>
                        </wps:cNvSpPr>
                        <wps:spPr bwMode="auto">
                          <a:xfrm>
                            <a:off x="0" y="0"/>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AAD3170"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1 </w:t>
                              </w:r>
                              <w:r>
                                <w:rPr>
                                  <w:rFonts w:ascii="Arial" w:hAnsi="Arial"/>
                                  <w:b/>
                                  <w:sz w:val="28"/>
                                </w:rPr>
                                <w:t>: Rédaction de votre introduction</w:t>
                              </w:r>
                            </w:p>
                          </w:txbxContent>
                        </wps:txbx>
                        <wps:bodyPr rot="0" vert="horz" wrap="square" lIns="91440" tIns="45720" rIns="91440" bIns="45720" anchor="t" anchorCtr="0">
                          <a:noAutofit/>
                        </wps:bodyPr>
                      </wps:wsp>
                      <wps:wsp>
                        <wps:cNvPr id="49" name="Text Box 2"/>
                        <wps:cNvSpPr txBox="1">
                          <a:spLocks noChangeArrowheads="1"/>
                        </wps:cNvSpPr>
                        <wps:spPr bwMode="auto">
                          <a:xfrm>
                            <a:off x="0" y="537028"/>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A27FF6"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2 </w:t>
                              </w:r>
                              <w:r>
                                <w:rPr>
                                  <w:rFonts w:ascii="Arial" w:hAnsi="Arial"/>
                                  <w:b/>
                                  <w:color w:val="365F91" w:themeColor="accent1" w:themeShade="BF"/>
                                  <w:sz w:val="28"/>
                                </w:rPr>
                                <w:t xml:space="preserve">: </w:t>
                              </w:r>
                              <w:r>
                                <w:rPr>
                                  <w:rFonts w:ascii="Arial" w:hAnsi="Arial"/>
                                  <w:b/>
                                  <w:sz w:val="28"/>
                                </w:rPr>
                                <w:t>Évaluation de vos risques</w:t>
                              </w:r>
                            </w:p>
                          </w:txbxContent>
                        </wps:txbx>
                        <wps:bodyPr rot="0" vert="horz" wrap="square" lIns="91440" tIns="45720" rIns="91440" bIns="45720" anchor="t" anchorCtr="0">
                          <a:noAutofit/>
                        </wps:bodyPr>
                      </wps:wsp>
                      <wps:wsp>
                        <wps:cNvPr id="50" name="Text Box 2"/>
                        <wps:cNvSpPr txBox="1">
                          <a:spLocks noChangeArrowheads="1"/>
                        </wps:cNvSpPr>
                        <wps:spPr bwMode="auto">
                          <a:xfrm>
                            <a:off x="0" y="1066800"/>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125534"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3 </w:t>
                              </w:r>
                              <w:r>
                                <w:rPr>
                                  <w:rFonts w:ascii="Arial" w:hAnsi="Arial"/>
                                  <w:b/>
                                  <w:color w:val="365F91" w:themeColor="accent1" w:themeShade="BF"/>
                                  <w:sz w:val="28"/>
                                </w:rPr>
                                <w:t xml:space="preserve">: </w:t>
                              </w:r>
                              <w:r>
                                <w:rPr>
                                  <w:rFonts w:ascii="Arial" w:hAnsi="Arial"/>
                                  <w:b/>
                                  <w:sz w:val="28"/>
                                </w:rPr>
                                <w:t>Réduction de vos risques</w:t>
                              </w:r>
                            </w:p>
                          </w:txbxContent>
                        </wps:txbx>
                        <wps:bodyPr rot="0" vert="horz" wrap="square" lIns="91440" tIns="45720" rIns="91440" bIns="45720" anchor="t" anchorCtr="0">
                          <a:noAutofit/>
                        </wps:bodyPr>
                      </wps:wsp>
                      <wps:wsp>
                        <wps:cNvPr id="51" name="Text Box 2"/>
                        <wps:cNvSpPr txBox="1">
                          <a:spLocks noChangeArrowheads="1"/>
                        </wps:cNvSpPr>
                        <wps:spPr bwMode="auto">
                          <a:xfrm>
                            <a:off x="0" y="1611085"/>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9131DD"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4 </w:t>
                              </w:r>
                              <w:r>
                                <w:rPr>
                                  <w:rFonts w:ascii="Arial" w:hAnsi="Arial"/>
                                  <w:b/>
                                  <w:color w:val="365F91" w:themeColor="accent1" w:themeShade="BF"/>
                                  <w:sz w:val="28"/>
                                </w:rPr>
                                <w:t xml:space="preserve">: </w:t>
                              </w:r>
                              <w:r>
                                <w:rPr>
                                  <w:rFonts w:ascii="Arial" w:hAnsi="Arial"/>
                                  <w:b/>
                                  <w:sz w:val="28"/>
                                </w:rPr>
                                <w:t>Établissement d’un réseau de soutien</w:t>
                              </w:r>
                            </w:p>
                          </w:txbxContent>
                        </wps:txbx>
                        <wps:bodyPr rot="0" vert="horz" wrap="square" lIns="91440" tIns="45720" rIns="91440" bIns="45720" anchor="t" anchorCtr="0">
                          <a:noAutofit/>
                        </wps:bodyPr>
                      </wps:wsp>
                      <wps:wsp>
                        <wps:cNvPr id="52" name="Text Box 2"/>
                        <wps:cNvSpPr txBox="1">
                          <a:spLocks noChangeArrowheads="1"/>
                        </wps:cNvSpPr>
                        <wps:spPr bwMode="auto">
                          <a:xfrm>
                            <a:off x="0" y="2133487"/>
                            <a:ext cx="5943600" cy="525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979FF91"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5 </w:t>
                              </w:r>
                              <w:r>
                                <w:rPr>
                                  <w:rFonts w:ascii="Arial" w:hAnsi="Arial"/>
                                  <w:b/>
                                  <w:color w:val="365F91" w:themeColor="accent1" w:themeShade="BF"/>
                                  <w:sz w:val="28"/>
                                </w:rPr>
                                <w:t xml:space="preserve">: </w:t>
                              </w:r>
                              <w:r>
                                <w:rPr>
                                  <w:rFonts w:ascii="Arial" w:hAnsi="Arial"/>
                                  <w:b/>
                                  <w:sz w:val="28"/>
                                </w:rPr>
                                <w:t>Mise en place d’une équipe d'intervention en cas de catastrophe</w:t>
                              </w:r>
                            </w:p>
                          </w:txbxContent>
                        </wps:txbx>
                        <wps:bodyPr rot="0" vert="horz" wrap="square" lIns="91440" tIns="45720" rIns="91440" bIns="45720" anchor="t" anchorCtr="0">
                          <a:noAutofit/>
                        </wps:bodyPr>
                      </wps:wsp>
                      <wps:wsp>
                        <wps:cNvPr id="54" name="Text Box 2"/>
                        <wps:cNvSpPr txBox="1">
                          <a:spLocks noChangeArrowheads="1"/>
                        </wps:cNvSpPr>
                        <wps:spPr bwMode="auto">
                          <a:xfrm>
                            <a:off x="0" y="2670487"/>
                            <a:ext cx="5943600" cy="525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FB97EB" w14:textId="77777777" w:rsidR="0002168F" w:rsidRPr="000C2E33" w:rsidRDefault="0002168F" w:rsidP="000C2E33">
                              <w:pPr>
                                <w:rPr>
                                  <w:rFonts w:ascii="Arial" w:hAnsi="Arial" w:cs="Arial"/>
                                  <w:b/>
                                  <w:sz w:val="28"/>
                                  <w:szCs w:val="28"/>
                                </w:rPr>
                              </w:pPr>
                              <w:r>
                                <w:rPr>
                                  <w:rFonts w:ascii="Arial" w:hAnsi="Arial"/>
                                  <w:b/>
                                  <w:color w:val="365F91" w:themeColor="accent1" w:themeShade="BF"/>
                                  <w:sz w:val="28"/>
                                  <w:u w:val="single"/>
                                </w:rPr>
                                <w:t>Étape 6 </w:t>
                              </w:r>
                              <w:r>
                                <w:rPr>
                                  <w:rFonts w:ascii="Arial" w:hAnsi="Arial"/>
                                  <w:b/>
                                  <w:color w:val="365F91" w:themeColor="accent1" w:themeShade="BF"/>
                                  <w:sz w:val="28"/>
                                </w:rPr>
                                <w:t xml:space="preserve">: </w:t>
                              </w:r>
                              <w:r>
                                <w:rPr>
                                  <w:rFonts w:ascii="Arial" w:hAnsi="Arial"/>
                                  <w:b/>
                                  <w:sz w:val="28"/>
                                </w:rPr>
                                <w:t>Identification de vos documents d’activité vitaux et significatifs</w:t>
                              </w:r>
                            </w:p>
                          </w:txbxContent>
                        </wps:txbx>
                        <wps:bodyPr rot="0" vert="horz" wrap="square" lIns="91440" tIns="45720" rIns="91440" bIns="45720" anchor="t" anchorCtr="0">
                          <a:noAutofit/>
                        </wps:bodyPr>
                      </wps:wsp>
                      <wps:wsp>
                        <wps:cNvPr id="55" name="Text Box 2"/>
                        <wps:cNvSpPr txBox="1">
                          <a:spLocks noChangeArrowheads="1"/>
                        </wps:cNvSpPr>
                        <wps:spPr bwMode="auto">
                          <a:xfrm>
                            <a:off x="0" y="3207487"/>
                            <a:ext cx="5943600" cy="525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411A5F"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7 </w:t>
                              </w:r>
                              <w:r>
                                <w:rPr>
                                  <w:rFonts w:ascii="Arial" w:hAnsi="Arial"/>
                                  <w:b/>
                                  <w:color w:val="365F91" w:themeColor="accent1" w:themeShade="BF"/>
                                  <w:sz w:val="28"/>
                                </w:rPr>
                                <w:t xml:space="preserve">: </w:t>
                              </w:r>
                              <w:r>
                                <w:rPr>
                                  <w:rFonts w:ascii="Arial" w:hAnsi="Arial"/>
                                  <w:b/>
                                  <w:sz w:val="28"/>
                                </w:rPr>
                                <w:t>Rédaction de votre plan d'</w:t>
                              </w:r>
                              <w:r>
                                <w:rPr>
                                  <w:rFonts w:ascii="Arial" w:hAnsi="Arial"/>
                                  <w:b/>
                                  <w:i/>
                                  <w:sz w:val="28"/>
                                </w:rPr>
                                <w:t xml:space="preserve">intervention en cas </w:t>
                              </w:r>
                              <w:r>
                                <w:rPr>
                                  <w:rFonts w:ascii="Arial" w:hAnsi="Arial"/>
                                  <w:b/>
                                  <w:sz w:val="28"/>
                                </w:rPr>
                                <w:t>de catastrophe</w:t>
                              </w:r>
                            </w:p>
                          </w:txbxContent>
                        </wps:txbx>
                        <wps:bodyPr rot="0" vert="horz" wrap="square" lIns="91440" tIns="45720" rIns="91440" bIns="45720" anchor="t" anchorCtr="0">
                          <a:noAutofit/>
                        </wps:bodyPr>
                      </wps:wsp>
                      <wps:wsp>
                        <wps:cNvPr id="57" name="Text Box 2"/>
                        <wps:cNvSpPr txBox="1">
                          <a:spLocks noChangeArrowheads="1"/>
                        </wps:cNvSpPr>
                        <wps:spPr bwMode="auto">
                          <a:xfrm>
                            <a:off x="0" y="3737428"/>
                            <a:ext cx="5943600" cy="319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A1F79B"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8 </w:t>
                              </w:r>
                              <w:r>
                                <w:rPr>
                                  <w:rFonts w:ascii="Arial" w:hAnsi="Arial"/>
                                  <w:b/>
                                  <w:color w:val="365F91" w:themeColor="accent1" w:themeShade="BF"/>
                                  <w:sz w:val="28"/>
                                </w:rPr>
                                <w:t xml:space="preserve">: </w:t>
                              </w:r>
                              <w:r>
                                <w:rPr>
                                  <w:rFonts w:ascii="Arial" w:hAnsi="Arial"/>
                                  <w:b/>
                                  <w:sz w:val="28"/>
                                </w:rPr>
                                <w:t xml:space="preserve">Rédaction de votre plan de </w:t>
                              </w:r>
                              <w:r>
                                <w:rPr>
                                  <w:rFonts w:ascii="Arial" w:hAnsi="Arial"/>
                                  <w:b/>
                                  <w:i/>
                                  <w:sz w:val="28"/>
                                </w:rPr>
                                <w:t xml:space="preserve">reprise après </w:t>
                              </w:r>
                              <w:r>
                                <w:rPr>
                                  <w:rFonts w:ascii="Arial" w:hAnsi="Arial"/>
                                  <w:b/>
                                  <w:sz w:val="28"/>
                                </w:rPr>
                                <w:t>sinistre</w:t>
                              </w:r>
                            </w:p>
                          </w:txbxContent>
                        </wps:txbx>
                        <wps:bodyPr rot="0" vert="horz" wrap="square" lIns="91440" tIns="45720" rIns="91440" bIns="45720" anchor="t" anchorCtr="0">
                          <a:noAutofit/>
                        </wps:bodyPr>
                      </wps:wsp>
                      <wps:wsp>
                        <wps:cNvPr id="58" name="Text Box 2"/>
                        <wps:cNvSpPr txBox="1">
                          <a:spLocks noChangeArrowheads="1"/>
                        </wps:cNvSpPr>
                        <wps:spPr bwMode="auto">
                          <a:xfrm>
                            <a:off x="0" y="4274457"/>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5B911E"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9 </w:t>
                              </w:r>
                              <w:r>
                                <w:rPr>
                                  <w:rFonts w:ascii="Arial" w:hAnsi="Arial"/>
                                  <w:b/>
                                  <w:color w:val="365F91" w:themeColor="accent1" w:themeShade="BF"/>
                                  <w:sz w:val="28"/>
                                </w:rPr>
                                <w:t xml:space="preserve">: </w:t>
                              </w:r>
                              <w:r>
                                <w:rPr>
                                  <w:rFonts w:ascii="Arial" w:hAnsi="Arial"/>
                                  <w:b/>
                                  <w:sz w:val="28"/>
                                </w:rPr>
                                <w:t>Formation de votre personnel</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4818743"/>
                            <a:ext cx="5943600" cy="3193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246DA6" w14:textId="77777777" w:rsidR="0002168F" w:rsidRPr="00B8345B" w:rsidRDefault="0002168F" w:rsidP="00B8345B">
                              <w:pPr>
                                <w:rPr>
                                  <w:rFonts w:ascii="Arial" w:hAnsi="Arial" w:cs="Arial"/>
                                  <w:b/>
                                  <w:sz w:val="28"/>
                                  <w:szCs w:val="28"/>
                                </w:rPr>
                              </w:pPr>
                              <w:r>
                                <w:rPr>
                                  <w:rFonts w:ascii="Arial" w:hAnsi="Arial"/>
                                  <w:b/>
                                  <w:color w:val="365F91" w:themeColor="accent1" w:themeShade="BF"/>
                                  <w:sz w:val="28"/>
                                  <w:u w:val="single"/>
                                </w:rPr>
                                <w:t>Étape 10 </w:t>
                              </w:r>
                              <w:r>
                                <w:rPr>
                                  <w:rFonts w:ascii="Arial" w:hAnsi="Arial"/>
                                  <w:b/>
                                  <w:color w:val="365F91" w:themeColor="accent1" w:themeShade="BF"/>
                                  <w:sz w:val="28"/>
                                </w:rPr>
                                <w:t xml:space="preserve">: </w:t>
                              </w:r>
                              <w:r>
                                <w:rPr>
                                  <w:rFonts w:ascii="Arial" w:hAnsi="Arial"/>
                                  <w:b/>
                                  <w:sz w:val="28"/>
                                </w:rPr>
                                <w:t>Revue de vos plans d'urgence</w:t>
                              </w:r>
                            </w:p>
                          </w:txbxContent>
                        </wps:txbx>
                        <wps:bodyPr rot="0" vert="horz" wrap="square" lIns="91440" tIns="45720" rIns="91440" bIns="45720" anchor="t" anchorCtr="0">
                          <a:noAutofit/>
                        </wps:bodyPr>
                      </wps:wsp>
                      <wps:wsp>
                        <wps:cNvPr id="60" name="Down Arrow 60"/>
                        <wps:cNvSpPr/>
                        <wps:spPr>
                          <a:xfrm>
                            <a:off x="2423886" y="3265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63"/>
                        <wps:cNvSpPr/>
                        <wps:spPr>
                          <a:xfrm>
                            <a:off x="2423886" y="8563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Down Arrow 288"/>
                        <wps:cNvSpPr/>
                        <wps:spPr>
                          <a:xfrm>
                            <a:off x="2423886" y="1400628"/>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Down Arrow 289"/>
                        <wps:cNvSpPr/>
                        <wps:spPr>
                          <a:xfrm>
                            <a:off x="2431143" y="1930400"/>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Down Arrow 290"/>
                        <wps:cNvSpPr/>
                        <wps:spPr>
                          <a:xfrm>
                            <a:off x="2438400" y="24601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Down Arrow 291"/>
                        <wps:cNvSpPr/>
                        <wps:spPr>
                          <a:xfrm>
                            <a:off x="2438400" y="29899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own Arrow 292"/>
                        <wps:cNvSpPr/>
                        <wps:spPr>
                          <a:xfrm>
                            <a:off x="2438400" y="3526971"/>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Down Arrow 293"/>
                        <wps:cNvSpPr/>
                        <wps:spPr>
                          <a:xfrm>
                            <a:off x="2445658" y="4056743"/>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Down Arrow 294"/>
                        <wps:cNvSpPr/>
                        <wps:spPr>
                          <a:xfrm>
                            <a:off x="2445658" y="4608285"/>
                            <a:ext cx="18859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8A771" id="Group 295" o:spid="_x0000_s1035" style="position:absolute;margin-left:0;margin-top:33.05pt;width:6in;height:358.8pt;z-index:251660800;mso-width-relative:margin;mso-height-relative:margin" coordsize="59436,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">
                <v:shape id="_x0000_s1036" type="#_x0000_t202" style="position:absolute;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" fillcolor="white [3201]" strokecolor="#4f81bd [3204]" strokeweight="2pt">
                  <v:textbox>
                    <w:txbxContent>
                      <w:p w14:paraId="7AAD3170"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1 </w:t>
                        </w:r>
                        <w:r>
                          <w:rPr>
                            <w:rFonts w:ascii="Arial" w:hAnsi="Arial"/>
                            <w:b/>
                            <w:sz w:val="28"/>
                          </w:rPr>
                          <w:t>: Rédaction de votre introduction</w:t>
                        </w:r>
                      </w:p>
                    </w:txbxContent>
                  </v:textbox>
                </v:shape>
                <v:shape id="_x0000_s1037" type="#_x0000_t202" style="position:absolute;top:5370;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" fillcolor="white [3201]" strokecolor="#4f81bd [3204]" strokeweight="2pt">
                  <v:textbox>
                    <w:txbxContent>
                      <w:p w14:paraId="1EA27FF6"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2 </w:t>
                        </w:r>
                        <w:r>
                          <w:rPr>
                            <w:rFonts w:ascii="Arial" w:hAnsi="Arial"/>
                            <w:b/>
                            <w:color w:val="365F91" w:themeColor="accent1" w:themeShade="BF"/>
                            <w:sz w:val="28"/>
                          </w:rPr>
                          <w:t xml:space="preserve">: </w:t>
                        </w:r>
                        <w:r>
                          <w:rPr>
                            <w:rFonts w:ascii="Arial" w:hAnsi="Arial"/>
                            <w:b/>
                            <w:sz w:val="28"/>
                          </w:rPr>
                          <w:t>Évaluation de vos risques</w:t>
                        </w:r>
                      </w:p>
                    </w:txbxContent>
                  </v:textbox>
                </v:shape>
                <v:shape id="_x0000_s1038" type="#_x0000_t202" style="position:absolute;top:10668;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" fillcolor="white [3201]" strokecolor="#4f81bd [3204]" strokeweight="2pt">
                  <v:textbox>
                    <w:txbxContent>
                      <w:p w14:paraId="1E125534"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3 </w:t>
                        </w:r>
                        <w:r>
                          <w:rPr>
                            <w:rFonts w:ascii="Arial" w:hAnsi="Arial"/>
                            <w:b/>
                            <w:color w:val="365F91" w:themeColor="accent1" w:themeShade="BF"/>
                            <w:sz w:val="28"/>
                          </w:rPr>
                          <w:t xml:space="preserve">: </w:t>
                        </w:r>
                        <w:r>
                          <w:rPr>
                            <w:rFonts w:ascii="Arial" w:hAnsi="Arial"/>
                            <w:b/>
                            <w:sz w:val="28"/>
                          </w:rPr>
                          <w:t>Réduction de vos risques</w:t>
                        </w:r>
                      </w:p>
                    </w:txbxContent>
                  </v:textbox>
                </v:shape>
                <v:shape id="_x0000_s1039" type="#_x0000_t202" style="position:absolute;top:16110;width:5943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" fillcolor="white [3201]" strokecolor="#4f81bd [3204]" strokeweight="2pt">
                  <v:textbox>
                    <w:txbxContent>
                      <w:p w14:paraId="0E9131DD"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4 </w:t>
                        </w:r>
                        <w:r>
                          <w:rPr>
                            <w:rFonts w:ascii="Arial" w:hAnsi="Arial"/>
                            <w:b/>
                            <w:color w:val="365F91" w:themeColor="accent1" w:themeShade="BF"/>
                            <w:sz w:val="28"/>
                          </w:rPr>
                          <w:t xml:space="preserve">: </w:t>
                        </w:r>
                        <w:r>
                          <w:rPr>
                            <w:rFonts w:ascii="Arial" w:hAnsi="Arial"/>
                            <w:b/>
                            <w:sz w:val="28"/>
                          </w:rPr>
                          <w:t>Établissement d’un réseau de soutien</w:t>
                        </w:r>
                      </w:p>
                    </w:txbxContent>
                  </v:textbox>
                </v:shape>
                <v:shape id="_x0000_s1040" type="#_x0000_t202" style="position:absolute;top:21334;width:5943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" fillcolor="white [3201]" strokecolor="#4f81bd [3204]" strokeweight="2pt">
                  <v:textbox>
                    <w:txbxContent>
                      <w:p w14:paraId="7979FF91" w14:textId="77777777" w:rsidR="0002168F" w:rsidRPr="000C2E33" w:rsidRDefault="0002168F" w:rsidP="0074781F">
                        <w:pPr>
                          <w:rPr>
                            <w:rFonts w:ascii="Arial" w:hAnsi="Arial" w:cs="Arial"/>
                            <w:b/>
                            <w:sz w:val="28"/>
                            <w:szCs w:val="28"/>
                          </w:rPr>
                        </w:pPr>
                        <w:r>
                          <w:rPr>
                            <w:rFonts w:ascii="Arial" w:hAnsi="Arial"/>
                            <w:b/>
                            <w:color w:val="365F91" w:themeColor="accent1" w:themeShade="BF"/>
                            <w:sz w:val="28"/>
                            <w:u w:val="single"/>
                          </w:rPr>
                          <w:t>Étape 5 </w:t>
                        </w:r>
                        <w:r>
                          <w:rPr>
                            <w:rFonts w:ascii="Arial" w:hAnsi="Arial"/>
                            <w:b/>
                            <w:color w:val="365F91" w:themeColor="accent1" w:themeShade="BF"/>
                            <w:sz w:val="28"/>
                          </w:rPr>
                          <w:t xml:space="preserve">: </w:t>
                        </w:r>
                        <w:r>
                          <w:rPr>
                            <w:rFonts w:ascii="Arial" w:hAnsi="Arial"/>
                            <w:b/>
                            <w:sz w:val="28"/>
                          </w:rPr>
                          <w:t>Mise en place d’une équipe d'intervention en cas de catastrophe</w:t>
                        </w:r>
                      </w:p>
                    </w:txbxContent>
                  </v:textbox>
                </v:shape>
                <v:shape id="_x0000_s1041" type="#_x0000_t202" style="position:absolute;top:26704;width:5943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" fillcolor="white [3201]" strokecolor="#4f81bd [3204]" strokeweight="2pt">
                  <v:textbox>
                    <w:txbxContent>
                      <w:p w14:paraId="50FB97EB" w14:textId="77777777" w:rsidR="0002168F" w:rsidRPr="000C2E33" w:rsidRDefault="0002168F" w:rsidP="000C2E33">
                        <w:pPr>
                          <w:rPr>
                            <w:rFonts w:ascii="Arial" w:hAnsi="Arial" w:cs="Arial"/>
                            <w:b/>
                            <w:sz w:val="28"/>
                            <w:szCs w:val="28"/>
                          </w:rPr>
                        </w:pPr>
                        <w:r>
                          <w:rPr>
                            <w:rFonts w:ascii="Arial" w:hAnsi="Arial"/>
                            <w:b/>
                            <w:color w:val="365F91" w:themeColor="accent1" w:themeShade="BF"/>
                            <w:sz w:val="28"/>
                            <w:u w:val="single"/>
                          </w:rPr>
                          <w:t>Étape 6 </w:t>
                        </w:r>
                        <w:r>
                          <w:rPr>
                            <w:rFonts w:ascii="Arial" w:hAnsi="Arial"/>
                            <w:b/>
                            <w:color w:val="365F91" w:themeColor="accent1" w:themeShade="BF"/>
                            <w:sz w:val="28"/>
                          </w:rPr>
                          <w:t xml:space="preserve">: </w:t>
                        </w:r>
                        <w:r>
                          <w:rPr>
                            <w:rFonts w:ascii="Arial" w:hAnsi="Arial"/>
                            <w:b/>
                            <w:sz w:val="28"/>
                          </w:rPr>
                          <w:t>Identification de vos documents d’activité vitaux et significatifs</w:t>
                        </w:r>
                      </w:p>
                    </w:txbxContent>
                  </v:textbox>
                </v:shape>
                <v:shape id="_x0000_s1042" type="#_x0000_t202" style="position:absolute;top:32074;width:5943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" fillcolor="white [3201]" strokecolor="#4f81bd [3204]" strokeweight="2pt">
                  <v:textbox>
                    <w:txbxContent>
                      <w:p w14:paraId="19411A5F"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7 </w:t>
                        </w:r>
                        <w:r>
                          <w:rPr>
                            <w:rFonts w:ascii="Arial" w:hAnsi="Arial"/>
                            <w:b/>
                            <w:color w:val="365F91" w:themeColor="accent1" w:themeShade="BF"/>
                            <w:sz w:val="28"/>
                          </w:rPr>
                          <w:t xml:space="preserve">: </w:t>
                        </w:r>
                        <w:r>
                          <w:rPr>
                            <w:rFonts w:ascii="Arial" w:hAnsi="Arial"/>
                            <w:b/>
                            <w:sz w:val="28"/>
                          </w:rPr>
                          <w:t>Rédaction de votre plan d'</w:t>
                        </w:r>
                        <w:r>
                          <w:rPr>
                            <w:rFonts w:ascii="Arial" w:hAnsi="Arial"/>
                            <w:b/>
                            <w:i/>
                            <w:sz w:val="28"/>
                          </w:rPr>
                          <w:t xml:space="preserve">intervention en cas </w:t>
                        </w:r>
                        <w:r>
                          <w:rPr>
                            <w:rFonts w:ascii="Arial" w:hAnsi="Arial"/>
                            <w:b/>
                            <w:sz w:val="28"/>
                          </w:rPr>
                          <w:t>de catastrophe</w:t>
                        </w:r>
                      </w:p>
                    </w:txbxContent>
                  </v:textbox>
                </v:shape>
                <v:shape id="_x0000_s1043" type="#_x0000_t202" style="position:absolute;top:37374;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" fillcolor="white [3201]" strokecolor="#4f81bd [3204]" strokeweight="2pt">
                  <v:textbox>
                    <w:txbxContent>
                      <w:p w14:paraId="40A1F79B"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8 </w:t>
                        </w:r>
                        <w:r>
                          <w:rPr>
                            <w:rFonts w:ascii="Arial" w:hAnsi="Arial"/>
                            <w:b/>
                            <w:color w:val="365F91" w:themeColor="accent1" w:themeShade="BF"/>
                            <w:sz w:val="28"/>
                          </w:rPr>
                          <w:t xml:space="preserve">: </w:t>
                        </w:r>
                        <w:r>
                          <w:rPr>
                            <w:rFonts w:ascii="Arial" w:hAnsi="Arial"/>
                            <w:b/>
                            <w:sz w:val="28"/>
                          </w:rPr>
                          <w:t xml:space="preserve">Rédaction de votre plan de </w:t>
                        </w:r>
                        <w:r>
                          <w:rPr>
                            <w:rFonts w:ascii="Arial" w:hAnsi="Arial"/>
                            <w:b/>
                            <w:i/>
                            <w:sz w:val="28"/>
                          </w:rPr>
                          <w:t xml:space="preserve">reprise après </w:t>
                        </w:r>
                        <w:r>
                          <w:rPr>
                            <w:rFonts w:ascii="Arial" w:hAnsi="Arial"/>
                            <w:b/>
                            <w:sz w:val="28"/>
                          </w:rPr>
                          <w:t>sinistre</w:t>
                        </w:r>
                      </w:p>
                    </w:txbxContent>
                  </v:textbox>
                </v:shape>
                <v:shape id="_x0000_s1044" type="#_x0000_t202" style="position:absolute;top:42744;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" fillcolor="white [3201]" strokecolor="#4f81bd [3204]" strokeweight="2pt">
                  <v:textbox>
                    <w:txbxContent>
                      <w:p w14:paraId="6B5B911E" w14:textId="77777777" w:rsidR="0002168F" w:rsidRPr="000F7367" w:rsidRDefault="0002168F" w:rsidP="000C2E33">
                        <w:pPr>
                          <w:rPr>
                            <w:rFonts w:ascii="Arial" w:hAnsi="Arial" w:cs="Arial"/>
                            <w:b/>
                            <w:sz w:val="28"/>
                            <w:szCs w:val="28"/>
                          </w:rPr>
                        </w:pPr>
                        <w:r>
                          <w:rPr>
                            <w:rFonts w:ascii="Arial" w:hAnsi="Arial"/>
                            <w:b/>
                            <w:color w:val="365F91" w:themeColor="accent1" w:themeShade="BF"/>
                            <w:sz w:val="28"/>
                            <w:u w:val="single"/>
                          </w:rPr>
                          <w:t>Étape 9 </w:t>
                        </w:r>
                        <w:r>
                          <w:rPr>
                            <w:rFonts w:ascii="Arial" w:hAnsi="Arial"/>
                            <w:b/>
                            <w:color w:val="365F91" w:themeColor="accent1" w:themeShade="BF"/>
                            <w:sz w:val="28"/>
                          </w:rPr>
                          <w:t xml:space="preserve">: </w:t>
                        </w:r>
                        <w:r>
                          <w:rPr>
                            <w:rFonts w:ascii="Arial" w:hAnsi="Arial"/>
                            <w:b/>
                            <w:sz w:val="28"/>
                          </w:rPr>
                          <w:t>Formation de votre personnel</w:t>
                        </w:r>
                      </w:p>
                    </w:txbxContent>
                  </v:textbox>
                </v:shape>
                <v:shape id="_x0000_s1045" type="#_x0000_t202" style="position:absolute;top:48187;width:5943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" fillcolor="white [3201]" strokecolor="#4f81bd [3204]" strokeweight="2pt">
                  <v:textbox>
                    <w:txbxContent>
                      <w:p w14:paraId="18246DA6" w14:textId="77777777" w:rsidR="0002168F" w:rsidRPr="00B8345B" w:rsidRDefault="0002168F" w:rsidP="00B8345B">
                        <w:pPr>
                          <w:rPr>
                            <w:rFonts w:ascii="Arial" w:hAnsi="Arial" w:cs="Arial"/>
                            <w:b/>
                            <w:sz w:val="28"/>
                            <w:szCs w:val="28"/>
                          </w:rPr>
                        </w:pPr>
                        <w:r>
                          <w:rPr>
                            <w:rFonts w:ascii="Arial" w:hAnsi="Arial"/>
                            <w:b/>
                            <w:color w:val="365F91" w:themeColor="accent1" w:themeShade="BF"/>
                            <w:sz w:val="28"/>
                            <w:u w:val="single"/>
                          </w:rPr>
                          <w:t>Étape 10 </w:t>
                        </w:r>
                        <w:r>
                          <w:rPr>
                            <w:rFonts w:ascii="Arial" w:hAnsi="Arial"/>
                            <w:b/>
                            <w:color w:val="365F91" w:themeColor="accent1" w:themeShade="BF"/>
                            <w:sz w:val="28"/>
                          </w:rPr>
                          <w:t xml:space="preserve">: </w:t>
                        </w:r>
                        <w:r>
                          <w:rPr>
                            <w:rFonts w:ascii="Arial" w:hAnsi="Arial"/>
                            <w:b/>
                            <w:sz w:val="28"/>
                          </w:rPr>
                          <w:t>Revue de vos plans d'urgence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46" type="#_x0000_t67" style="position:absolute;left:24238;top:3265;width:18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" adj="10800" fillcolor="#4f81bd [3204]" strokecolor="#243f60 [1604]" strokeweight="2pt"/>
                <v:shape id="Down Arrow 63" o:spid="_x0000_s1047" type="#_x0000_t67" style="position:absolute;left:24238;top:8563;width:18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" adj="10800" fillcolor="#4f81bd [3204]" strokecolor="#243f60 [1604]" strokeweight="2pt"/>
                <v:shape id="Down Arrow 288" o:spid="_x0000_s1048" type="#_x0000_t67" style="position:absolute;left:24238;top:14006;width:18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" adj="10800" fillcolor="#4f81bd [3204]" strokecolor="#243f60 [1604]" strokeweight="2pt"/>
                <v:shape id="Down Arrow 289" o:spid="_x0000_s1049" type="#_x0000_t67" style="position:absolute;left:24311;top:19304;width:18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" adj="10800" fillcolor="#4f81bd [3204]" strokecolor="#243f60 [1604]" strokeweight="2pt"/>
                <v:shape id="Down Arrow 290" o:spid="_x0000_s1050" type="#_x0000_t67" style="position:absolute;left:24384;top:24601;width:188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" adj="10800" fillcolor="#4f81bd [3204]" strokecolor="#243f60 [1604]" strokeweight="2pt"/>
                <v:shape id="Down Arrow 291" o:spid="_x0000_s1051" type="#_x0000_t67" style="position:absolute;left:24384;top:29899;width:188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" adj="10800" fillcolor="#4f81bd [3204]" strokecolor="#243f60 [1604]" strokeweight="2pt"/>
                <v:shape id="Down Arrow 292" o:spid="_x0000_s1052" type="#_x0000_t67" style="position:absolute;left:24384;top:35269;width:188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" adj="10800" fillcolor="#4f81bd [3204]" strokecolor="#243f60 [1604]" strokeweight="2pt"/>
                <v:shape id="Down Arrow 293" o:spid="_x0000_s1053" type="#_x0000_t67" style="position:absolute;left:24456;top:40567;width:18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" adj="10800" fillcolor="#4f81bd [3204]" strokecolor="#243f60 [1604]" strokeweight="2pt"/>
                <v:shape id="Down Arrow 294" o:spid="_x0000_s1054" type="#_x0000_t67" style="position:absolute;left:24456;top:46082;width:18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" adj="10800" fillcolor="#4f81bd [3204]" strokecolor="#243f60 [1604]" strokeweight="2pt"/>
              </v:group>
            </w:pict>
          </mc:Fallback>
        </mc:AlternateContent>
      </w:r>
      <w:proofErr w:type="spellStart"/>
      <w:r w:rsidR="0074781F">
        <w:rPr>
          <w:b/>
          <w:sz w:val="22"/>
          <w:u w:val="single"/>
        </w:rPr>
        <w:t>Fig</w:t>
      </w:r>
      <w:proofErr w:type="spellEnd"/>
      <w:r w:rsidR="0074781F">
        <w:rPr>
          <w:b/>
          <w:sz w:val="22"/>
          <w:u w:val="single"/>
        </w:rPr>
        <w:t xml:space="preserve"> 3 Les dix étapes de l'élaboration d'un plan de préparation aux catastrophes</w:t>
      </w:r>
    </w:p>
    <w:p w14:paraId="7E4D281F" w14:textId="48BACECF" w:rsidR="0074781F" w:rsidRPr="0074781F" w:rsidRDefault="0074781F" w:rsidP="004C26D2">
      <w:pPr>
        <w:ind w:right="21"/>
        <w:rPr>
          <w:spacing w:val="-1"/>
        </w:rPr>
        <w:sectPr w:rsidR="0074781F" w:rsidRPr="0074781F" w:rsidSect="004C26D2">
          <w:pgSz w:w="12240" w:h="15840"/>
          <w:pgMar w:top="1400" w:right="1467" w:bottom="280" w:left="1680" w:header="720" w:footer="720" w:gutter="0"/>
          <w:cols w:space="720"/>
        </w:sectPr>
      </w:pPr>
    </w:p>
    <w:p w14:paraId="71091A81" w14:textId="77777777" w:rsidR="00B65E29" w:rsidRPr="0002168F" w:rsidRDefault="00216F60" w:rsidP="004C26D2">
      <w:pPr>
        <w:pStyle w:val="Heading2"/>
        <w:spacing w:after="200"/>
        <w:ind w:left="0" w:right="21"/>
        <w:rPr>
          <w:sz w:val="26"/>
          <w:szCs w:val="28"/>
        </w:rPr>
      </w:pPr>
      <w:bookmarkStart w:id="16" w:name="_Toc386615825"/>
      <w:bookmarkStart w:id="17" w:name="_Toc77000212"/>
      <w:r w:rsidRPr="0002168F">
        <w:rPr>
          <w:sz w:val="26"/>
        </w:rPr>
        <w:lastRenderedPageBreak/>
        <w:t xml:space="preserve">Étape 1 : </w:t>
      </w:r>
      <w:bookmarkEnd w:id="16"/>
      <w:r w:rsidRPr="0002168F">
        <w:rPr>
          <w:sz w:val="26"/>
        </w:rPr>
        <w:t>Rédaction de votre introduction</w:t>
      </w:r>
      <w:bookmarkStart w:id="18" w:name="_Toc386615826"/>
      <w:bookmarkEnd w:id="17"/>
    </w:p>
    <w:p w14:paraId="054AC0C7" w14:textId="77777777" w:rsidR="00D50AF4" w:rsidRPr="005B3FC1" w:rsidRDefault="00D50AF4" w:rsidP="004C26D2">
      <w:pPr>
        <w:pStyle w:val="BodyText"/>
        <w:spacing w:after="200"/>
        <w:ind w:left="0" w:right="21"/>
        <w:rPr>
          <w:sz w:val="22"/>
          <w:szCs w:val="22"/>
        </w:rPr>
      </w:pPr>
      <w:r>
        <w:rPr>
          <w:sz w:val="22"/>
        </w:rPr>
        <w:t xml:space="preserve">L'introduction doit exposer clairement et brièvement l'objectif, le développement et le contenu du plan. Elle doit stipuler la date de rédaction du PPC, le nom de la personne qui l'a autorisé et la date à laquelle il sera révisé. Elle doit également indiquer à qui incombe la responsabilité de réviser le plan. </w:t>
      </w:r>
    </w:p>
    <w:p w14:paraId="1FD233CA" w14:textId="77777777" w:rsidR="006268DE" w:rsidRPr="009E2238" w:rsidRDefault="009E2238" w:rsidP="004C26D2">
      <w:pPr>
        <w:pStyle w:val="BodyText"/>
        <w:spacing w:after="200"/>
        <w:ind w:left="0" w:right="21"/>
        <w:rPr>
          <w:sz w:val="22"/>
          <w:szCs w:val="22"/>
        </w:rPr>
        <w:sectPr w:rsidR="006268DE" w:rsidRPr="009E2238" w:rsidSect="004C26D2">
          <w:pgSz w:w="12240" w:h="15840"/>
          <w:pgMar w:top="1500" w:right="1467" w:bottom="280" w:left="1680" w:header="720" w:footer="720" w:gutter="0"/>
          <w:cols w:space="720"/>
        </w:sectPr>
      </w:pPr>
      <w:r>
        <w:rPr>
          <w:noProof/>
          <w:sz w:val="22"/>
        </w:rPr>
        <mc:AlternateContent>
          <mc:Choice Requires="wps">
            <w:drawing>
              <wp:anchor distT="0" distB="0" distL="114300" distR="114300" simplePos="0" relativeHeight="251653632" behindDoc="0" locked="0" layoutInCell="1" allowOverlap="1" wp14:anchorId="17D5A9A3" wp14:editId="02B2E5C5">
                <wp:simplePos x="0" y="0"/>
                <wp:positionH relativeFrom="column">
                  <wp:posOffset>-465455</wp:posOffset>
                </wp:positionH>
                <wp:positionV relativeFrom="paragraph">
                  <wp:posOffset>701712</wp:posOffset>
                </wp:positionV>
                <wp:extent cx="6749143" cy="6764867"/>
                <wp:effectExtent l="0" t="0" r="13970" b="171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43" cy="676486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BE03659" w14:textId="77777777" w:rsidR="0002168F" w:rsidRPr="007E1776" w:rsidRDefault="0002168F" w:rsidP="007E1776">
                            <w:pPr>
                              <w:pStyle w:val="Heading3"/>
                              <w:spacing w:before="240" w:after="200"/>
                              <w:rPr>
                                <w:rFonts w:ascii="Arial" w:hAnsi="Arial" w:cs="Arial"/>
                                <w:color w:val="365F91" w:themeColor="accent1" w:themeShade="BF"/>
                                <w:sz w:val="28"/>
                                <w:szCs w:val="28"/>
                              </w:rPr>
                            </w:pPr>
                            <w:bookmarkStart w:id="19" w:name="_Toc525561240"/>
                            <w:bookmarkStart w:id="20" w:name="_Toc525726903"/>
                            <w:bookmarkStart w:id="21" w:name="_Toc526941530"/>
                            <w:bookmarkStart w:id="22" w:name="_Toc528584333"/>
                            <w:bookmarkStart w:id="23" w:name="_Toc77000213"/>
                            <w:r>
                              <w:rPr>
                                <w:rFonts w:ascii="Arial" w:hAnsi="Arial"/>
                                <w:color w:val="365F91" w:themeColor="accent1" w:themeShade="BF"/>
                                <w:sz w:val="28"/>
                              </w:rPr>
                              <w:t>Exemple - Introduction de la bibliothèque et des archives de la Hoover Institution</w:t>
                            </w:r>
                            <w:bookmarkEnd w:id="19"/>
                            <w:bookmarkEnd w:id="20"/>
                            <w:bookmarkEnd w:id="21"/>
                            <w:bookmarkEnd w:id="22"/>
                            <w:bookmarkEnd w:id="23"/>
                          </w:p>
                          <w:p w14:paraId="2391D358" w14:textId="77777777" w:rsidR="0002168F" w:rsidRPr="00A44AAC" w:rsidRDefault="0002168F" w:rsidP="000D6D4D">
                            <w:pPr>
                              <w:pStyle w:val="BodyText"/>
                              <w:spacing w:after="120"/>
                              <w:ind w:left="0"/>
                              <w:rPr>
                                <w:sz w:val="18"/>
                                <w:szCs w:val="18"/>
                              </w:rPr>
                            </w:pPr>
                            <w:r w:rsidRPr="00A44AAC">
                              <w:rPr>
                                <w:sz w:val="18"/>
                                <w:szCs w:val="18"/>
                                <w:u w:val="single"/>
                              </w:rPr>
                              <w:t>Objet</w:t>
                            </w:r>
                            <w:r w:rsidRPr="00A44AAC">
                              <w:rPr>
                                <w:sz w:val="18"/>
                                <w:szCs w:val="18"/>
                              </w:rPr>
                              <w:t xml:space="preserve"> </w:t>
                            </w:r>
                          </w:p>
                          <w:p w14:paraId="2C6596BC" w14:textId="77777777" w:rsidR="0002168F" w:rsidRPr="00A44AAC" w:rsidRDefault="0002168F" w:rsidP="009E2238">
                            <w:pPr>
                              <w:pStyle w:val="BodyText"/>
                              <w:spacing w:after="60"/>
                              <w:ind w:left="0"/>
                              <w:rPr>
                                <w:sz w:val="18"/>
                                <w:szCs w:val="18"/>
                              </w:rPr>
                            </w:pPr>
                            <w:r w:rsidRPr="00A44AAC">
                              <w:rPr>
                                <w:sz w:val="18"/>
                                <w:szCs w:val="18"/>
                              </w:rPr>
                              <w:t>Ce plan établit les procédures de prévention, de réponse et de reprise à respecter en cas de catastrophe menaçant les fonds de la bibliothèque et des archives de la Hoover Institution. Le plan établit les directives permettant de réaliser les activités suivantes :</w:t>
                            </w:r>
                          </w:p>
                          <w:p w14:paraId="505473E0"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récupérer et réhabiliter les documents d’activité endommagés </w:t>
                            </w:r>
                          </w:p>
                          <w:p w14:paraId="52EE4073"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éviter les événements qui constituent une menace physique pour le fonds </w:t>
                            </w:r>
                          </w:p>
                          <w:p w14:paraId="192B6115"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soutenir une équipe d'assistance en cas de catastrophe, composée de membres du personnel de Hoover </w:t>
                            </w:r>
                          </w:p>
                          <w:p w14:paraId="30382C49"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identifier les documents d’activité à sauver en priorité </w:t>
                            </w:r>
                          </w:p>
                          <w:p w14:paraId="7607B532" w14:textId="77777777" w:rsidR="0002168F" w:rsidRPr="00A44AAC" w:rsidRDefault="0002168F" w:rsidP="009E2238">
                            <w:pPr>
                              <w:pStyle w:val="NormalWeb"/>
                              <w:numPr>
                                <w:ilvl w:val="0"/>
                                <w:numId w:val="20"/>
                              </w:numPr>
                              <w:spacing w:before="0" w:beforeAutospacing="0" w:after="200" w:afterAutospacing="0"/>
                              <w:rPr>
                                <w:rFonts w:ascii="Arial" w:hAnsi="Arial" w:cs="Arial"/>
                                <w:sz w:val="18"/>
                                <w:szCs w:val="18"/>
                              </w:rPr>
                            </w:pPr>
                            <w:r w:rsidRPr="00A44AAC">
                              <w:rPr>
                                <w:rFonts w:ascii="Arial" w:hAnsi="Arial"/>
                                <w:sz w:val="18"/>
                                <w:szCs w:val="18"/>
                              </w:rPr>
                              <w:t xml:space="preserve">obtenir les services, les équipements et les fournitures nécessaires à une intervention en cas de catastrophe </w:t>
                            </w:r>
                          </w:p>
                          <w:p w14:paraId="20BF46B6" w14:textId="77777777" w:rsidR="0002168F" w:rsidRPr="00A44AAC" w:rsidRDefault="0002168F" w:rsidP="009E2238">
                            <w:pPr>
                              <w:pStyle w:val="BodyText"/>
                              <w:spacing w:after="200"/>
                              <w:ind w:left="0"/>
                              <w:rPr>
                                <w:sz w:val="18"/>
                                <w:szCs w:val="18"/>
                              </w:rPr>
                            </w:pPr>
                            <w:r w:rsidRPr="00A44AAC">
                              <w:rPr>
                                <w:sz w:val="18"/>
                                <w:szCs w:val="18"/>
                              </w:rPr>
                              <w:t xml:space="preserve">Ce plan couvre la bibliothèque et les archives de la Hoover Institution, Hoover Institution, Stanford University, Stanford, California 94305-6010. </w:t>
                            </w:r>
                            <w:r w:rsidRPr="004B15FD">
                              <w:rPr>
                                <w:sz w:val="18"/>
                                <w:szCs w:val="18"/>
                                <w:lang w:val="en-US"/>
                              </w:rPr>
                              <w:t xml:space="preserve">Les collections </w:t>
                            </w:r>
                            <w:proofErr w:type="spellStart"/>
                            <w:r w:rsidRPr="004B15FD">
                              <w:rPr>
                                <w:sz w:val="18"/>
                                <w:szCs w:val="18"/>
                                <w:lang w:val="en-US"/>
                              </w:rPr>
                              <w:t>sont</w:t>
                            </w:r>
                            <w:proofErr w:type="spellEnd"/>
                            <w:r w:rsidRPr="004B15FD">
                              <w:rPr>
                                <w:sz w:val="18"/>
                                <w:szCs w:val="18"/>
                                <w:lang w:val="en-US"/>
                              </w:rPr>
                              <w:t xml:space="preserve"> </w:t>
                            </w:r>
                            <w:proofErr w:type="spellStart"/>
                            <w:r w:rsidRPr="004B15FD">
                              <w:rPr>
                                <w:sz w:val="18"/>
                                <w:szCs w:val="18"/>
                                <w:lang w:val="en-US"/>
                              </w:rPr>
                              <w:t>réparties</w:t>
                            </w:r>
                            <w:proofErr w:type="spellEnd"/>
                            <w:r w:rsidRPr="004B15FD">
                              <w:rPr>
                                <w:sz w:val="18"/>
                                <w:szCs w:val="18"/>
                                <w:lang w:val="en-US"/>
                              </w:rPr>
                              <w:t xml:space="preserve"> dans trois </w:t>
                            </w:r>
                            <w:proofErr w:type="spellStart"/>
                            <w:proofErr w:type="gramStart"/>
                            <w:r w:rsidRPr="004B15FD">
                              <w:rPr>
                                <w:sz w:val="18"/>
                                <w:szCs w:val="18"/>
                                <w:lang w:val="en-US"/>
                              </w:rPr>
                              <w:t>bâtiments</w:t>
                            </w:r>
                            <w:proofErr w:type="spellEnd"/>
                            <w:r w:rsidRPr="004B15FD">
                              <w:rPr>
                                <w:sz w:val="18"/>
                                <w:szCs w:val="18"/>
                                <w:lang w:val="en-US"/>
                              </w:rPr>
                              <w:t> :</w:t>
                            </w:r>
                            <w:proofErr w:type="gramEnd"/>
                            <w:r w:rsidRPr="004B15FD">
                              <w:rPr>
                                <w:sz w:val="18"/>
                                <w:szCs w:val="18"/>
                                <w:lang w:val="en-US"/>
                              </w:rPr>
                              <w:t xml:space="preserve"> Hoover Tower, Herbert Hoover Memorial Building et Lou Henry Hoover Memorial Building. </w:t>
                            </w:r>
                            <w:r w:rsidRPr="00A44AAC">
                              <w:rPr>
                                <w:sz w:val="18"/>
                                <w:szCs w:val="18"/>
                              </w:rPr>
                              <w:t xml:space="preserve">Ce plan fait partie d'un plan global couvrant la Hoover Institution et l'université de Stanford. </w:t>
                            </w:r>
                          </w:p>
                          <w:p w14:paraId="65087E38" w14:textId="77777777" w:rsidR="0002168F" w:rsidRPr="00A44AAC" w:rsidRDefault="0002168F" w:rsidP="000D6D4D">
                            <w:pPr>
                              <w:pStyle w:val="BodyText"/>
                              <w:spacing w:after="120"/>
                              <w:ind w:left="0"/>
                              <w:rPr>
                                <w:sz w:val="18"/>
                                <w:szCs w:val="18"/>
                              </w:rPr>
                            </w:pPr>
                            <w:r w:rsidRPr="00A44AAC">
                              <w:rPr>
                                <w:sz w:val="18"/>
                                <w:szCs w:val="18"/>
                                <w:u w:val="single"/>
                              </w:rPr>
                              <w:t>Relation de ce plan avec d'autres</w:t>
                            </w:r>
                            <w:r w:rsidRPr="00A44AAC">
                              <w:rPr>
                                <w:sz w:val="18"/>
                                <w:szCs w:val="18"/>
                              </w:rPr>
                              <w:t xml:space="preserve"> </w:t>
                            </w:r>
                          </w:p>
                          <w:p w14:paraId="11DF1CD6" w14:textId="77777777" w:rsidR="0002168F" w:rsidRPr="00A44AAC" w:rsidRDefault="0002168F" w:rsidP="009E2238">
                            <w:pPr>
                              <w:pStyle w:val="BodyText"/>
                              <w:spacing w:after="200"/>
                              <w:ind w:left="0"/>
                              <w:rPr>
                                <w:sz w:val="18"/>
                                <w:szCs w:val="18"/>
                              </w:rPr>
                            </w:pPr>
                            <w:r w:rsidRPr="00A44AAC">
                              <w:rPr>
                                <w:sz w:val="18"/>
                                <w:szCs w:val="18"/>
                              </w:rPr>
                              <w:t xml:space="preserve">En cas de catastrophe menaçant les bâtiments de la bibliothèque et des archives de la Hoover Institution, le personnel de préservation de la bibliothèque de l'université de Stanford et les fournitures se trouvant dans les « remorques d’intervention en cas de catastrophe » de l'université de Stanford peuvent être mis à la disposition de la Hoover Institution, sous réserve de l'approbation par l'administration de la bibliothèque de l'université de Stanford. Une catastrophe majeure peut nécessiter une assistance générale de Stanford. </w:t>
                            </w:r>
                          </w:p>
                          <w:p w14:paraId="37620633" w14:textId="77777777" w:rsidR="0002168F" w:rsidRPr="00A44AAC" w:rsidRDefault="0002168F" w:rsidP="000D6D4D">
                            <w:pPr>
                              <w:pStyle w:val="BodyText"/>
                              <w:spacing w:after="120"/>
                              <w:ind w:left="0"/>
                              <w:rPr>
                                <w:sz w:val="18"/>
                                <w:szCs w:val="18"/>
                              </w:rPr>
                            </w:pPr>
                            <w:r w:rsidRPr="00A44AAC">
                              <w:rPr>
                                <w:sz w:val="18"/>
                                <w:szCs w:val="18"/>
                                <w:u w:val="single"/>
                              </w:rPr>
                              <w:t>Événements prévus</w:t>
                            </w:r>
                            <w:r w:rsidRPr="00A44AAC">
                              <w:rPr>
                                <w:sz w:val="18"/>
                                <w:szCs w:val="18"/>
                              </w:rPr>
                              <w:t xml:space="preserve"> </w:t>
                            </w:r>
                          </w:p>
                          <w:p w14:paraId="46949ECE" w14:textId="77777777" w:rsidR="0002168F" w:rsidRPr="00A44AAC" w:rsidRDefault="0002168F" w:rsidP="000D6D4D">
                            <w:pPr>
                              <w:pStyle w:val="BodyText"/>
                              <w:spacing w:after="120"/>
                              <w:ind w:left="0"/>
                              <w:rPr>
                                <w:sz w:val="18"/>
                                <w:szCs w:val="18"/>
                              </w:rPr>
                            </w:pPr>
                            <w:r w:rsidRPr="00A44AAC">
                              <w:rPr>
                                <w:sz w:val="18"/>
                                <w:szCs w:val="18"/>
                              </w:rPr>
                              <w:t>Événements biologiques :  en cas de foyers d'insectes, de rongeurs et de moisissures.</w:t>
                            </w:r>
                          </w:p>
                          <w:p w14:paraId="4E9D1B3A" w14:textId="77777777" w:rsidR="0002168F" w:rsidRPr="00A44AAC" w:rsidRDefault="0002168F" w:rsidP="000D6D4D">
                            <w:pPr>
                              <w:pStyle w:val="BodyText"/>
                              <w:spacing w:after="120"/>
                              <w:ind w:left="0"/>
                              <w:rPr>
                                <w:sz w:val="18"/>
                                <w:szCs w:val="18"/>
                              </w:rPr>
                            </w:pPr>
                            <w:r w:rsidRPr="00A44AAC">
                              <w:rPr>
                                <w:sz w:val="18"/>
                                <w:szCs w:val="18"/>
                              </w:rPr>
                              <w:t>Incendies : les dommages causés par le feu créent une combinaison de problèmes. Les procédures de récupération des dommages causés par l'eau seront couvertes par les instructions relatives au traitement de la suie, de la fumée et les dommages structurels importants.</w:t>
                            </w:r>
                          </w:p>
                          <w:p w14:paraId="7C2A6A77" w14:textId="77777777" w:rsidR="0002168F" w:rsidRPr="00A44AAC" w:rsidRDefault="0002168F" w:rsidP="000D6D4D">
                            <w:pPr>
                              <w:pStyle w:val="BodyText"/>
                              <w:spacing w:after="120"/>
                              <w:ind w:left="0"/>
                              <w:rPr>
                                <w:sz w:val="18"/>
                                <w:szCs w:val="18"/>
                              </w:rPr>
                            </w:pPr>
                            <w:r w:rsidRPr="00A44AAC">
                              <w:rPr>
                                <w:sz w:val="18"/>
                                <w:szCs w:val="18"/>
                              </w:rPr>
                              <w:t>Eau : Les dégâts des eaux sont le sinistre le plus probable auquel il faut s'attendre. Les dégâts des eaux peuvent avoir de nombreuses causes : fuites des toits ou des canalisations, refoulement de plomberie, dysfonctionnement des systèmes de chauffage, de ventilation et de climatisation, intempéries et tuyaux des pompiers.</w:t>
                            </w:r>
                          </w:p>
                          <w:p w14:paraId="024354BD" w14:textId="77777777" w:rsidR="0002168F" w:rsidRPr="00A44AAC" w:rsidRDefault="0002168F" w:rsidP="009E2238">
                            <w:pPr>
                              <w:pStyle w:val="BodyText"/>
                              <w:spacing w:after="200"/>
                              <w:ind w:left="0"/>
                              <w:rPr>
                                <w:sz w:val="18"/>
                                <w:szCs w:val="18"/>
                              </w:rPr>
                            </w:pPr>
                            <w:r w:rsidRPr="00A44AAC">
                              <w:rPr>
                                <w:sz w:val="18"/>
                                <w:szCs w:val="18"/>
                              </w:rPr>
                              <w:t>Ce plan se concentrera sur la reprise après dégât des eaux, car quel que soit le sinistre, il inclura très probablement la présence d'eau indésirable.</w:t>
                            </w:r>
                          </w:p>
                          <w:p w14:paraId="6C1693B9" w14:textId="77777777" w:rsidR="0002168F" w:rsidRPr="00A44AAC" w:rsidRDefault="0002168F" w:rsidP="000D6D4D">
                            <w:pPr>
                              <w:pStyle w:val="BodyText"/>
                              <w:spacing w:after="120"/>
                              <w:ind w:left="0"/>
                              <w:rPr>
                                <w:sz w:val="18"/>
                                <w:szCs w:val="18"/>
                              </w:rPr>
                            </w:pPr>
                            <w:r w:rsidRPr="00A44AAC">
                              <w:rPr>
                                <w:sz w:val="18"/>
                                <w:szCs w:val="18"/>
                                <w:u w:val="single"/>
                              </w:rPr>
                              <w:t>Méthodologie de planification</w:t>
                            </w:r>
                            <w:r w:rsidRPr="00A44AAC">
                              <w:rPr>
                                <w:sz w:val="18"/>
                                <w:szCs w:val="18"/>
                              </w:rPr>
                              <w:t xml:space="preserve"> </w:t>
                            </w:r>
                          </w:p>
                          <w:p w14:paraId="392E21D6" w14:textId="77777777" w:rsidR="0002168F" w:rsidRPr="00A44AAC" w:rsidRDefault="0002168F" w:rsidP="009E2238">
                            <w:pPr>
                              <w:pStyle w:val="BodyText"/>
                              <w:spacing w:after="200"/>
                              <w:ind w:left="0"/>
                              <w:rPr>
                                <w:sz w:val="18"/>
                                <w:szCs w:val="18"/>
                              </w:rPr>
                            </w:pPr>
                            <w:r w:rsidRPr="00A44AAC">
                              <w:rPr>
                                <w:sz w:val="18"/>
                                <w:szCs w:val="18"/>
                              </w:rPr>
                              <w:t xml:space="preserve">Ce plan a été élaboré par un comité composé de membres du personnel de la Hoover Institution. Le processus de planification a impliqué le personnel responsable des collections et le personnel en charge des installations et de la préservation. Il est recommandé que le plan soit révisé et mis à jour chaque année. </w:t>
                            </w:r>
                          </w:p>
                          <w:p w14:paraId="39D4E270" w14:textId="77777777" w:rsidR="0002168F" w:rsidRPr="000D6D4D" w:rsidRDefault="0002168F" w:rsidP="009E2238">
                            <w:pPr>
                              <w:pStyle w:val="BodyText"/>
                              <w:spacing w:after="200"/>
                              <w:ind w:left="0"/>
                              <w:rPr>
                                <w:sz w:val="20"/>
                                <w:szCs w:val="20"/>
                              </w:rPr>
                            </w:pPr>
                            <w:r>
                              <w:rPr>
                                <w:sz w:val="20"/>
                                <w:u w:val="single"/>
                              </w:rPr>
                              <w:t>Membres du comité de préparation aux catastrophes :</w:t>
                            </w:r>
                            <w:r>
                              <w:rPr>
                                <w:sz w:val="20"/>
                              </w:rPr>
                              <w:t xml:space="preserve"> [Nom et coordonnées]</w:t>
                            </w:r>
                          </w:p>
                          <w:p w14:paraId="36FFB868" w14:textId="77777777" w:rsidR="0002168F" w:rsidRPr="009E2238" w:rsidRDefault="0002168F" w:rsidP="009E2238">
                            <w:pPr>
                              <w:pStyle w:val="BodyText"/>
                              <w:spacing w:after="200"/>
                              <w:ind w:left="0"/>
                              <w:rPr>
                                <w:sz w:val="22"/>
                                <w:szCs w:val="22"/>
                              </w:rPr>
                            </w:pPr>
                          </w:p>
                          <w:p w14:paraId="0B523FD5" w14:textId="77777777" w:rsidR="0002168F" w:rsidRPr="009E2238" w:rsidRDefault="0002168F" w:rsidP="009E2238">
                            <w:pPr>
                              <w:pStyle w:val="BodyText"/>
                              <w:spacing w:after="200"/>
                              <w:ind w:left="0"/>
                              <w:rPr>
                                <w:sz w:val="22"/>
                                <w:szCs w:val="22"/>
                              </w:rPr>
                            </w:pPr>
                          </w:p>
                          <w:p w14:paraId="6D677DE2" w14:textId="77777777" w:rsidR="0002168F" w:rsidRDefault="00021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5A9A3" id="_x0000_s1055" type="#_x0000_t202" style="position:absolute;margin-left:-36.65pt;margin-top:55.25pt;width:531.45pt;height:53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" fillcolor="white [3201]" strokecolor="#4f81bd [3204]" strokeweight="2pt">
                <v:textbox>
                  <w:txbxContent>
                    <w:p w14:paraId="3BE03659" w14:textId="77777777" w:rsidR="0002168F" w:rsidRPr="007E1776" w:rsidRDefault="0002168F" w:rsidP="007E1776">
                      <w:pPr>
                        <w:pStyle w:val="Heading3"/>
                        <w:spacing w:before="240" w:after="200"/>
                        <w:rPr>
                          <w:rFonts w:ascii="Arial" w:hAnsi="Arial" w:cs="Arial"/>
                          <w:color w:val="365F91" w:themeColor="accent1" w:themeShade="BF"/>
                          <w:sz w:val="28"/>
                          <w:szCs w:val="28"/>
                        </w:rPr>
                      </w:pPr>
                      <w:bookmarkStart w:id="24" w:name="_Toc525561240"/>
                      <w:bookmarkStart w:id="25" w:name="_Toc525726903"/>
                      <w:bookmarkStart w:id="26" w:name="_Toc526941530"/>
                      <w:bookmarkStart w:id="27" w:name="_Toc528584333"/>
                      <w:bookmarkStart w:id="28" w:name="_Toc77000213"/>
                      <w:r>
                        <w:rPr>
                          <w:rFonts w:ascii="Arial" w:hAnsi="Arial"/>
                          <w:color w:val="365F91" w:themeColor="accent1" w:themeShade="BF"/>
                          <w:sz w:val="28"/>
                        </w:rPr>
                        <w:t>Exemple - Introduction de la bibliothèque et des archives de la Hoover Institution</w:t>
                      </w:r>
                      <w:bookmarkEnd w:id="24"/>
                      <w:bookmarkEnd w:id="25"/>
                      <w:bookmarkEnd w:id="26"/>
                      <w:bookmarkEnd w:id="27"/>
                      <w:bookmarkEnd w:id="28"/>
                    </w:p>
                    <w:p w14:paraId="2391D358" w14:textId="77777777" w:rsidR="0002168F" w:rsidRPr="00A44AAC" w:rsidRDefault="0002168F" w:rsidP="000D6D4D">
                      <w:pPr>
                        <w:pStyle w:val="BodyText"/>
                        <w:spacing w:after="120"/>
                        <w:ind w:left="0"/>
                        <w:rPr>
                          <w:sz w:val="18"/>
                          <w:szCs w:val="18"/>
                        </w:rPr>
                      </w:pPr>
                      <w:r w:rsidRPr="00A44AAC">
                        <w:rPr>
                          <w:sz w:val="18"/>
                          <w:szCs w:val="18"/>
                          <w:u w:val="single"/>
                        </w:rPr>
                        <w:t>Objet</w:t>
                      </w:r>
                      <w:r w:rsidRPr="00A44AAC">
                        <w:rPr>
                          <w:sz w:val="18"/>
                          <w:szCs w:val="18"/>
                        </w:rPr>
                        <w:t xml:space="preserve"> </w:t>
                      </w:r>
                    </w:p>
                    <w:p w14:paraId="2C6596BC" w14:textId="77777777" w:rsidR="0002168F" w:rsidRPr="00A44AAC" w:rsidRDefault="0002168F" w:rsidP="009E2238">
                      <w:pPr>
                        <w:pStyle w:val="BodyText"/>
                        <w:spacing w:after="60"/>
                        <w:ind w:left="0"/>
                        <w:rPr>
                          <w:sz w:val="18"/>
                          <w:szCs w:val="18"/>
                        </w:rPr>
                      </w:pPr>
                      <w:r w:rsidRPr="00A44AAC">
                        <w:rPr>
                          <w:sz w:val="18"/>
                          <w:szCs w:val="18"/>
                        </w:rPr>
                        <w:t>Ce plan établit les procédures de prévention, de réponse et de reprise à respecter en cas de catastrophe menaçant les fonds de la bibliothèque et des archives de la Hoover Institution. Le plan établit les directives permettant de réaliser les activités suivantes :</w:t>
                      </w:r>
                    </w:p>
                    <w:p w14:paraId="505473E0"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récupérer et réhabiliter les documents d’activité endommagés </w:t>
                      </w:r>
                    </w:p>
                    <w:p w14:paraId="52EE4073"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éviter les événements qui constituent une menace physique pour le fonds </w:t>
                      </w:r>
                    </w:p>
                    <w:p w14:paraId="192B6115"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soutenir une équipe d'assistance en cas de catastrophe, composée de membres du personnel de Hoover </w:t>
                      </w:r>
                    </w:p>
                    <w:p w14:paraId="30382C49" w14:textId="77777777" w:rsidR="0002168F" w:rsidRPr="00A44AAC" w:rsidRDefault="0002168F" w:rsidP="009E2238">
                      <w:pPr>
                        <w:pStyle w:val="NormalWeb"/>
                        <w:numPr>
                          <w:ilvl w:val="0"/>
                          <w:numId w:val="20"/>
                        </w:numPr>
                        <w:spacing w:before="0" w:beforeAutospacing="0" w:after="60" w:afterAutospacing="0"/>
                        <w:rPr>
                          <w:rFonts w:ascii="Arial" w:hAnsi="Arial" w:cs="Arial"/>
                          <w:sz w:val="18"/>
                          <w:szCs w:val="18"/>
                        </w:rPr>
                      </w:pPr>
                      <w:r w:rsidRPr="00A44AAC">
                        <w:rPr>
                          <w:rFonts w:ascii="Arial" w:hAnsi="Arial"/>
                          <w:sz w:val="18"/>
                          <w:szCs w:val="18"/>
                        </w:rPr>
                        <w:t xml:space="preserve">identifier les documents d’activité à sauver en priorité </w:t>
                      </w:r>
                    </w:p>
                    <w:p w14:paraId="7607B532" w14:textId="77777777" w:rsidR="0002168F" w:rsidRPr="00A44AAC" w:rsidRDefault="0002168F" w:rsidP="009E2238">
                      <w:pPr>
                        <w:pStyle w:val="NormalWeb"/>
                        <w:numPr>
                          <w:ilvl w:val="0"/>
                          <w:numId w:val="20"/>
                        </w:numPr>
                        <w:spacing w:before="0" w:beforeAutospacing="0" w:after="200" w:afterAutospacing="0"/>
                        <w:rPr>
                          <w:rFonts w:ascii="Arial" w:hAnsi="Arial" w:cs="Arial"/>
                          <w:sz w:val="18"/>
                          <w:szCs w:val="18"/>
                        </w:rPr>
                      </w:pPr>
                      <w:r w:rsidRPr="00A44AAC">
                        <w:rPr>
                          <w:rFonts w:ascii="Arial" w:hAnsi="Arial"/>
                          <w:sz w:val="18"/>
                          <w:szCs w:val="18"/>
                        </w:rPr>
                        <w:t xml:space="preserve">obtenir les services, les équipements et les fournitures nécessaires à une intervention en cas de catastrophe </w:t>
                      </w:r>
                    </w:p>
                    <w:p w14:paraId="20BF46B6" w14:textId="77777777" w:rsidR="0002168F" w:rsidRPr="00A44AAC" w:rsidRDefault="0002168F" w:rsidP="009E2238">
                      <w:pPr>
                        <w:pStyle w:val="BodyText"/>
                        <w:spacing w:after="200"/>
                        <w:ind w:left="0"/>
                        <w:rPr>
                          <w:sz w:val="18"/>
                          <w:szCs w:val="18"/>
                        </w:rPr>
                      </w:pPr>
                      <w:r w:rsidRPr="00A44AAC">
                        <w:rPr>
                          <w:sz w:val="18"/>
                          <w:szCs w:val="18"/>
                        </w:rPr>
                        <w:t xml:space="preserve">Ce plan couvre la bibliothèque et les archives de la Hoover Institution, Hoover Institution, Stanford University, Stanford, California 94305-6010. </w:t>
                      </w:r>
                      <w:r w:rsidRPr="004B15FD">
                        <w:rPr>
                          <w:sz w:val="18"/>
                          <w:szCs w:val="18"/>
                          <w:lang w:val="en-US"/>
                        </w:rPr>
                        <w:t xml:space="preserve">Les collections </w:t>
                      </w:r>
                      <w:proofErr w:type="spellStart"/>
                      <w:r w:rsidRPr="004B15FD">
                        <w:rPr>
                          <w:sz w:val="18"/>
                          <w:szCs w:val="18"/>
                          <w:lang w:val="en-US"/>
                        </w:rPr>
                        <w:t>sont</w:t>
                      </w:r>
                      <w:proofErr w:type="spellEnd"/>
                      <w:r w:rsidRPr="004B15FD">
                        <w:rPr>
                          <w:sz w:val="18"/>
                          <w:szCs w:val="18"/>
                          <w:lang w:val="en-US"/>
                        </w:rPr>
                        <w:t xml:space="preserve"> </w:t>
                      </w:r>
                      <w:proofErr w:type="spellStart"/>
                      <w:r w:rsidRPr="004B15FD">
                        <w:rPr>
                          <w:sz w:val="18"/>
                          <w:szCs w:val="18"/>
                          <w:lang w:val="en-US"/>
                        </w:rPr>
                        <w:t>réparties</w:t>
                      </w:r>
                      <w:proofErr w:type="spellEnd"/>
                      <w:r w:rsidRPr="004B15FD">
                        <w:rPr>
                          <w:sz w:val="18"/>
                          <w:szCs w:val="18"/>
                          <w:lang w:val="en-US"/>
                        </w:rPr>
                        <w:t xml:space="preserve"> dans trois </w:t>
                      </w:r>
                      <w:proofErr w:type="spellStart"/>
                      <w:proofErr w:type="gramStart"/>
                      <w:r w:rsidRPr="004B15FD">
                        <w:rPr>
                          <w:sz w:val="18"/>
                          <w:szCs w:val="18"/>
                          <w:lang w:val="en-US"/>
                        </w:rPr>
                        <w:t>bâtiments</w:t>
                      </w:r>
                      <w:proofErr w:type="spellEnd"/>
                      <w:r w:rsidRPr="004B15FD">
                        <w:rPr>
                          <w:sz w:val="18"/>
                          <w:szCs w:val="18"/>
                          <w:lang w:val="en-US"/>
                        </w:rPr>
                        <w:t> :</w:t>
                      </w:r>
                      <w:proofErr w:type="gramEnd"/>
                      <w:r w:rsidRPr="004B15FD">
                        <w:rPr>
                          <w:sz w:val="18"/>
                          <w:szCs w:val="18"/>
                          <w:lang w:val="en-US"/>
                        </w:rPr>
                        <w:t xml:space="preserve"> Hoover Tower, Herbert Hoover Memorial Building et Lou Henry Hoover Memorial Building. </w:t>
                      </w:r>
                      <w:r w:rsidRPr="00A44AAC">
                        <w:rPr>
                          <w:sz w:val="18"/>
                          <w:szCs w:val="18"/>
                        </w:rPr>
                        <w:t xml:space="preserve">Ce plan fait partie d'un plan global couvrant la Hoover Institution et l'université de Stanford. </w:t>
                      </w:r>
                    </w:p>
                    <w:p w14:paraId="65087E38" w14:textId="77777777" w:rsidR="0002168F" w:rsidRPr="00A44AAC" w:rsidRDefault="0002168F" w:rsidP="000D6D4D">
                      <w:pPr>
                        <w:pStyle w:val="BodyText"/>
                        <w:spacing w:after="120"/>
                        <w:ind w:left="0"/>
                        <w:rPr>
                          <w:sz w:val="18"/>
                          <w:szCs w:val="18"/>
                        </w:rPr>
                      </w:pPr>
                      <w:r w:rsidRPr="00A44AAC">
                        <w:rPr>
                          <w:sz w:val="18"/>
                          <w:szCs w:val="18"/>
                          <w:u w:val="single"/>
                        </w:rPr>
                        <w:t>Relation de ce plan avec d'autres</w:t>
                      </w:r>
                      <w:r w:rsidRPr="00A44AAC">
                        <w:rPr>
                          <w:sz w:val="18"/>
                          <w:szCs w:val="18"/>
                        </w:rPr>
                        <w:t xml:space="preserve"> </w:t>
                      </w:r>
                    </w:p>
                    <w:p w14:paraId="11DF1CD6" w14:textId="77777777" w:rsidR="0002168F" w:rsidRPr="00A44AAC" w:rsidRDefault="0002168F" w:rsidP="009E2238">
                      <w:pPr>
                        <w:pStyle w:val="BodyText"/>
                        <w:spacing w:after="200"/>
                        <w:ind w:left="0"/>
                        <w:rPr>
                          <w:sz w:val="18"/>
                          <w:szCs w:val="18"/>
                        </w:rPr>
                      </w:pPr>
                      <w:r w:rsidRPr="00A44AAC">
                        <w:rPr>
                          <w:sz w:val="18"/>
                          <w:szCs w:val="18"/>
                        </w:rPr>
                        <w:t xml:space="preserve">En cas de catastrophe menaçant les bâtiments de la bibliothèque et des archives de la Hoover Institution, le personnel de préservation de la bibliothèque de l'université de Stanford et les fournitures se trouvant dans les « remorques d’intervention en cas de catastrophe » de l'université de Stanford peuvent être mis à la disposition de la Hoover Institution, sous réserve de l'approbation par l'administration de la bibliothèque de l'université de Stanford. Une catastrophe majeure peut nécessiter une assistance générale de Stanford. </w:t>
                      </w:r>
                    </w:p>
                    <w:p w14:paraId="37620633" w14:textId="77777777" w:rsidR="0002168F" w:rsidRPr="00A44AAC" w:rsidRDefault="0002168F" w:rsidP="000D6D4D">
                      <w:pPr>
                        <w:pStyle w:val="BodyText"/>
                        <w:spacing w:after="120"/>
                        <w:ind w:left="0"/>
                        <w:rPr>
                          <w:sz w:val="18"/>
                          <w:szCs w:val="18"/>
                        </w:rPr>
                      </w:pPr>
                      <w:r w:rsidRPr="00A44AAC">
                        <w:rPr>
                          <w:sz w:val="18"/>
                          <w:szCs w:val="18"/>
                          <w:u w:val="single"/>
                        </w:rPr>
                        <w:t>Événements prévus</w:t>
                      </w:r>
                      <w:r w:rsidRPr="00A44AAC">
                        <w:rPr>
                          <w:sz w:val="18"/>
                          <w:szCs w:val="18"/>
                        </w:rPr>
                        <w:t xml:space="preserve"> </w:t>
                      </w:r>
                    </w:p>
                    <w:p w14:paraId="46949ECE" w14:textId="77777777" w:rsidR="0002168F" w:rsidRPr="00A44AAC" w:rsidRDefault="0002168F" w:rsidP="000D6D4D">
                      <w:pPr>
                        <w:pStyle w:val="BodyText"/>
                        <w:spacing w:after="120"/>
                        <w:ind w:left="0"/>
                        <w:rPr>
                          <w:sz w:val="18"/>
                          <w:szCs w:val="18"/>
                        </w:rPr>
                      </w:pPr>
                      <w:r w:rsidRPr="00A44AAC">
                        <w:rPr>
                          <w:sz w:val="18"/>
                          <w:szCs w:val="18"/>
                        </w:rPr>
                        <w:t>Événements biologiques :  en cas de foyers d'insectes, de rongeurs et de moisissures.</w:t>
                      </w:r>
                    </w:p>
                    <w:p w14:paraId="4E9D1B3A" w14:textId="77777777" w:rsidR="0002168F" w:rsidRPr="00A44AAC" w:rsidRDefault="0002168F" w:rsidP="000D6D4D">
                      <w:pPr>
                        <w:pStyle w:val="BodyText"/>
                        <w:spacing w:after="120"/>
                        <w:ind w:left="0"/>
                        <w:rPr>
                          <w:sz w:val="18"/>
                          <w:szCs w:val="18"/>
                        </w:rPr>
                      </w:pPr>
                      <w:r w:rsidRPr="00A44AAC">
                        <w:rPr>
                          <w:sz w:val="18"/>
                          <w:szCs w:val="18"/>
                        </w:rPr>
                        <w:t>Incendies : les dommages causés par le feu créent une combinaison de problèmes. Les procédures de récupération des dommages causés par l'eau seront couvertes par les instructions relatives au traitement de la suie, de la fumée et les dommages structurels importants.</w:t>
                      </w:r>
                    </w:p>
                    <w:p w14:paraId="7C2A6A77" w14:textId="77777777" w:rsidR="0002168F" w:rsidRPr="00A44AAC" w:rsidRDefault="0002168F" w:rsidP="000D6D4D">
                      <w:pPr>
                        <w:pStyle w:val="BodyText"/>
                        <w:spacing w:after="120"/>
                        <w:ind w:left="0"/>
                        <w:rPr>
                          <w:sz w:val="18"/>
                          <w:szCs w:val="18"/>
                        </w:rPr>
                      </w:pPr>
                      <w:r w:rsidRPr="00A44AAC">
                        <w:rPr>
                          <w:sz w:val="18"/>
                          <w:szCs w:val="18"/>
                        </w:rPr>
                        <w:t>Eau : Les dégâts des eaux sont le sinistre le plus probable auquel il faut s'attendre. Les dégâts des eaux peuvent avoir de nombreuses causes : fuites des toits ou des canalisations, refoulement de plomberie, dysfonctionnement des systèmes de chauffage, de ventilation et de climatisation, intempéries et tuyaux des pompiers.</w:t>
                      </w:r>
                    </w:p>
                    <w:p w14:paraId="024354BD" w14:textId="77777777" w:rsidR="0002168F" w:rsidRPr="00A44AAC" w:rsidRDefault="0002168F" w:rsidP="009E2238">
                      <w:pPr>
                        <w:pStyle w:val="BodyText"/>
                        <w:spacing w:after="200"/>
                        <w:ind w:left="0"/>
                        <w:rPr>
                          <w:sz w:val="18"/>
                          <w:szCs w:val="18"/>
                        </w:rPr>
                      </w:pPr>
                      <w:r w:rsidRPr="00A44AAC">
                        <w:rPr>
                          <w:sz w:val="18"/>
                          <w:szCs w:val="18"/>
                        </w:rPr>
                        <w:t>Ce plan se concentrera sur la reprise après dégât des eaux, car quel que soit le sinistre, il inclura très probablement la présence d'eau indésirable.</w:t>
                      </w:r>
                    </w:p>
                    <w:p w14:paraId="6C1693B9" w14:textId="77777777" w:rsidR="0002168F" w:rsidRPr="00A44AAC" w:rsidRDefault="0002168F" w:rsidP="000D6D4D">
                      <w:pPr>
                        <w:pStyle w:val="BodyText"/>
                        <w:spacing w:after="120"/>
                        <w:ind w:left="0"/>
                        <w:rPr>
                          <w:sz w:val="18"/>
                          <w:szCs w:val="18"/>
                        </w:rPr>
                      </w:pPr>
                      <w:r w:rsidRPr="00A44AAC">
                        <w:rPr>
                          <w:sz w:val="18"/>
                          <w:szCs w:val="18"/>
                          <w:u w:val="single"/>
                        </w:rPr>
                        <w:t>Méthodologie de planification</w:t>
                      </w:r>
                      <w:r w:rsidRPr="00A44AAC">
                        <w:rPr>
                          <w:sz w:val="18"/>
                          <w:szCs w:val="18"/>
                        </w:rPr>
                        <w:t xml:space="preserve"> </w:t>
                      </w:r>
                    </w:p>
                    <w:p w14:paraId="392E21D6" w14:textId="77777777" w:rsidR="0002168F" w:rsidRPr="00A44AAC" w:rsidRDefault="0002168F" w:rsidP="009E2238">
                      <w:pPr>
                        <w:pStyle w:val="BodyText"/>
                        <w:spacing w:after="200"/>
                        <w:ind w:left="0"/>
                        <w:rPr>
                          <w:sz w:val="18"/>
                          <w:szCs w:val="18"/>
                        </w:rPr>
                      </w:pPr>
                      <w:r w:rsidRPr="00A44AAC">
                        <w:rPr>
                          <w:sz w:val="18"/>
                          <w:szCs w:val="18"/>
                        </w:rPr>
                        <w:t xml:space="preserve">Ce plan a été élaboré par un comité composé de membres du personnel de la Hoover Institution. Le processus de planification a impliqué le personnel responsable des collections et le personnel en charge des installations et de la préservation. Il est recommandé que le plan soit révisé et mis à jour chaque année. </w:t>
                      </w:r>
                    </w:p>
                    <w:p w14:paraId="39D4E270" w14:textId="77777777" w:rsidR="0002168F" w:rsidRPr="000D6D4D" w:rsidRDefault="0002168F" w:rsidP="009E2238">
                      <w:pPr>
                        <w:pStyle w:val="BodyText"/>
                        <w:spacing w:after="200"/>
                        <w:ind w:left="0"/>
                        <w:rPr>
                          <w:sz w:val="20"/>
                          <w:szCs w:val="20"/>
                        </w:rPr>
                      </w:pPr>
                      <w:r>
                        <w:rPr>
                          <w:sz w:val="20"/>
                          <w:u w:val="single"/>
                        </w:rPr>
                        <w:t>Membres du comité de préparation aux catastrophes :</w:t>
                      </w:r>
                      <w:r>
                        <w:rPr>
                          <w:sz w:val="20"/>
                        </w:rPr>
                        <w:t xml:space="preserve"> [Nom et coordonnées]</w:t>
                      </w:r>
                    </w:p>
                    <w:p w14:paraId="36FFB868" w14:textId="77777777" w:rsidR="0002168F" w:rsidRPr="009E2238" w:rsidRDefault="0002168F" w:rsidP="009E2238">
                      <w:pPr>
                        <w:pStyle w:val="BodyText"/>
                        <w:spacing w:after="200"/>
                        <w:ind w:left="0"/>
                        <w:rPr>
                          <w:sz w:val="22"/>
                          <w:szCs w:val="22"/>
                        </w:rPr>
                      </w:pPr>
                    </w:p>
                    <w:p w14:paraId="0B523FD5" w14:textId="77777777" w:rsidR="0002168F" w:rsidRPr="009E2238" w:rsidRDefault="0002168F" w:rsidP="009E2238">
                      <w:pPr>
                        <w:pStyle w:val="BodyText"/>
                        <w:spacing w:after="200"/>
                        <w:ind w:left="0"/>
                        <w:rPr>
                          <w:sz w:val="22"/>
                          <w:szCs w:val="22"/>
                        </w:rPr>
                      </w:pPr>
                    </w:p>
                    <w:p w14:paraId="6D677DE2" w14:textId="77777777" w:rsidR="0002168F" w:rsidRDefault="0002168F"/>
                  </w:txbxContent>
                </v:textbox>
              </v:shape>
            </w:pict>
          </mc:Fallback>
        </mc:AlternateContent>
      </w:r>
      <w:r>
        <w:rPr>
          <w:sz w:val="22"/>
        </w:rPr>
        <w:t>En fonction de votre organisation, le PPC peut être rédigé par une seule personne ou par un comité. Cependant, il est essentiel que toutes les personnes impliquées dans la gestion des archives aient la possibilité de lire et de commenter le PPC avant qu'il soit approuvé et devienne un document officiel.</w:t>
      </w:r>
    </w:p>
    <w:p w14:paraId="5E198746" w14:textId="77777777" w:rsidR="00B65E29" w:rsidRPr="0002168F" w:rsidRDefault="00216F60" w:rsidP="004C26D2">
      <w:pPr>
        <w:pStyle w:val="Heading2"/>
        <w:spacing w:after="200"/>
        <w:ind w:left="0" w:right="21"/>
        <w:rPr>
          <w:rFonts w:cs="Calibri"/>
          <w:sz w:val="26"/>
          <w:szCs w:val="28"/>
        </w:rPr>
      </w:pPr>
      <w:bookmarkStart w:id="29" w:name="_Toc386615827"/>
      <w:bookmarkStart w:id="30" w:name="_Toc77000214"/>
      <w:r w:rsidRPr="0002168F">
        <w:rPr>
          <w:sz w:val="26"/>
        </w:rPr>
        <w:lastRenderedPageBreak/>
        <w:t xml:space="preserve">Étape 2 : </w:t>
      </w:r>
      <w:bookmarkEnd w:id="29"/>
      <w:r w:rsidRPr="0002168F">
        <w:rPr>
          <w:sz w:val="26"/>
        </w:rPr>
        <w:t>Évaluation de vos risques</w:t>
      </w:r>
      <w:bookmarkEnd w:id="30"/>
    </w:p>
    <w:p w14:paraId="14677FCB" w14:textId="77777777" w:rsidR="00C710F4" w:rsidRPr="0016141B" w:rsidRDefault="00216F60" w:rsidP="004C26D2">
      <w:pPr>
        <w:pStyle w:val="BodyText"/>
        <w:spacing w:after="200"/>
        <w:ind w:left="0" w:right="21"/>
        <w:rPr>
          <w:rFonts w:cs="Arial"/>
          <w:sz w:val="22"/>
          <w:szCs w:val="22"/>
        </w:rPr>
      </w:pPr>
      <w:r>
        <w:rPr>
          <w:sz w:val="22"/>
        </w:rPr>
        <w:t>L'évaluation du risque est l'une des sections les plus importantes de votre PPC. Elle permet au personnel de se familiariser avec les risques externes et internes auxquels sont exposés le bâtiment et votre collection d’archives. Le meilleur moyen pour identifier les risques éventuels consiste à procéder à une évaluation du risque, qui permet au personnel de classer les risques potentiels en fonction de la probabilité de survenue.</w:t>
      </w:r>
    </w:p>
    <w:p w14:paraId="619E4FC8" w14:textId="77777777" w:rsidR="00350A97" w:rsidRPr="0016141B" w:rsidRDefault="00350A97" w:rsidP="004C26D2">
      <w:pPr>
        <w:pStyle w:val="BodyText"/>
        <w:spacing w:after="200" w:line="239" w:lineRule="auto"/>
        <w:ind w:left="0" w:right="21"/>
        <w:rPr>
          <w:rFonts w:cs="Arial"/>
          <w:sz w:val="22"/>
          <w:szCs w:val="22"/>
        </w:rPr>
      </w:pPr>
      <w:r>
        <w:rPr>
          <w:sz w:val="22"/>
        </w:rPr>
        <w:t>Quelle que soit la menace, les personnes et les documents d’activité doivent être protégés, et vos plans doivent garantir que les risques sont réduits à un minimum. Lorsque vous commencez votre évaluation du risque, vous devez considérer vos archives différemment. N'oubliez pas d'examiner les bâtiments qui se trouvent à côté de votre organisation ou de l'autre côté de la rue, car ils peuvent constituer une menace pour vos archives.</w:t>
      </w:r>
    </w:p>
    <w:p w14:paraId="11679EF9" w14:textId="77777777" w:rsidR="00B65E29" w:rsidRPr="0016141B" w:rsidRDefault="00216F60" w:rsidP="004C26D2">
      <w:pPr>
        <w:pStyle w:val="BodyText"/>
        <w:spacing w:after="200"/>
        <w:ind w:left="0" w:right="21"/>
        <w:jc w:val="both"/>
        <w:rPr>
          <w:rFonts w:cs="Arial"/>
          <w:sz w:val="22"/>
          <w:szCs w:val="22"/>
        </w:rPr>
      </w:pPr>
      <w:r>
        <w:rPr>
          <w:sz w:val="22"/>
        </w:rPr>
        <w:t xml:space="preserve">Cette étape comporte </w:t>
      </w:r>
      <w:r>
        <w:rPr>
          <w:b/>
          <w:sz w:val="22"/>
        </w:rPr>
        <w:t xml:space="preserve">trois </w:t>
      </w:r>
      <w:r>
        <w:rPr>
          <w:sz w:val="22"/>
        </w:rPr>
        <w:t>tâches principales :</w:t>
      </w:r>
    </w:p>
    <w:p w14:paraId="4F4A7ED6" w14:textId="77777777" w:rsidR="00B65E29" w:rsidRPr="004F45E3" w:rsidRDefault="00216F60" w:rsidP="004C26D2">
      <w:pPr>
        <w:pStyle w:val="BodyText"/>
        <w:spacing w:after="200"/>
        <w:ind w:left="0" w:right="21"/>
        <w:jc w:val="both"/>
        <w:rPr>
          <w:rFonts w:cs="Arial"/>
          <w:b/>
          <w:sz w:val="22"/>
          <w:szCs w:val="22"/>
          <w:u w:val="single"/>
        </w:rPr>
      </w:pPr>
      <w:r>
        <w:rPr>
          <w:b/>
          <w:sz w:val="22"/>
          <w:u w:val="single"/>
        </w:rPr>
        <w:t>Tâche 1 : Examen de l’historique des catastrophes dans l'organisation et dans votre communauté.</w:t>
      </w:r>
    </w:p>
    <w:p w14:paraId="77F0C369" w14:textId="77777777" w:rsidR="00B65E29" w:rsidRPr="0016141B" w:rsidRDefault="00216F60" w:rsidP="004C26D2">
      <w:pPr>
        <w:pStyle w:val="BodyText"/>
        <w:numPr>
          <w:ilvl w:val="1"/>
          <w:numId w:val="11"/>
        </w:numPr>
        <w:tabs>
          <w:tab w:val="left" w:pos="851"/>
        </w:tabs>
        <w:spacing w:after="60" w:line="274" w:lineRule="exact"/>
        <w:ind w:left="851" w:right="21" w:hanging="284"/>
        <w:rPr>
          <w:rFonts w:cs="Arial"/>
          <w:sz w:val="22"/>
          <w:szCs w:val="22"/>
        </w:rPr>
      </w:pPr>
      <w:r>
        <w:rPr>
          <w:sz w:val="22"/>
        </w:rPr>
        <w:t>Dressez une liste des catastrophes externes connues, comme un cyclone ou une inondation soudaine.</w:t>
      </w:r>
    </w:p>
    <w:p w14:paraId="6A859405" w14:textId="77777777" w:rsidR="00B65E29" w:rsidRPr="0016141B" w:rsidRDefault="00216F60" w:rsidP="004C26D2">
      <w:pPr>
        <w:pStyle w:val="BodyText"/>
        <w:numPr>
          <w:ilvl w:val="1"/>
          <w:numId w:val="11"/>
        </w:numPr>
        <w:tabs>
          <w:tab w:val="left" w:pos="851"/>
        </w:tabs>
        <w:spacing w:after="200"/>
        <w:ind w:left="851" w:right="21" w:hanging="284"/>
        <w:rPr>
          <w:rFonts w:cs="Arial"/>
          <w:sz w:val="22"/>
          <w:szCs w:val="22"/>
        </w:rPr>
      </w:pPr>
      <w:r>
        <w:rPr>
          <w:sz w:val="22"/>
        </w:rPr>
        <w:t>Dressez une liste des catastrophes internes connues, comme une rupture de conduite d'eau ou un dysfonctionnement de l'unité de climatisation.</w:t>
      </w:r>
    </w:p>
    <w:p w14:paraId="218C6DD8" w14:textId="77777777" w:rsidR="00B65E29" w:rsidRPr="0016141B" w:rsidRDefault="00216F60" w:rsidP="004C26D2">
      <w:pPr>
        <w:pStyle w:val="BodyText"/>
        <w:ind w:left="0" w:right="21"/>
        <w:jc w:val="both"/>
        <w:rPr>
          <w:rFonts w:cs="Arial"/>
          <w:sz w:val="22"/>
          <w:szCs w:val="22"/>
        </w:rPr>
      </w:pPr>
      <w:r>
        <w:rPr>
          <w:sz w:val="22"/>
        </w:rPr>
        <w:t>Voici une liste de catastrophes naturelles et anthropiques potentielles à considérer :</w:t>
      </w:r>
    </w:p>
    <w:p w14:paraId="235EABC5" w14:textId="77777777" w:rsidR="00B65E29" w:rsidRPr="0016141B" w:rsidRDefault="00216F60" w:rsidP="004C26D2">
      <w:pPr>
        <w:pStyle w:val="BodyText"/>
        <w:numPr>
          <w:ilvl w:val="1"/>
          <w:numId w:val="11"/>
        </w:numPr>
        <w:tabs>
          <w:tab w:val="left" w:pos="851"/>
        </w:tabs>
        <w:ind w:left="851" w:right="21" w:hanging="284"/>
        <w:rPr>
          <w:rFonts w:cs="Arial"/>
          <w:sz w:val="22"/>
          <w:szCs w:val="22"/>
        </w:rPr>
      </w:pPr>
      <w:r>
        <w:rPr>
          <w:sz w:val="22"/>
        </w:rPr>
        <w:t>tremblements de terre</w:t>
      </w:r>
    </w:p>
    <w:p w14:paraId="01F0762B" w14:textId="77777777"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Pr>
          <w:sz w:val="22"/>
        </w:rPr>
        <w:t>cyclones</w:t>
      </w:r>
    </w:p>
    <w:p w14:paraId="00F1FBAF" w14:textId="77777777"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Pr>
          <w:sz w:val="22"/>
        </w:rPr>
        <w:t>inondations et très grandes marées</w:t>
      </w:r>
    </w:p>
    <w:p w14:paraId="5E51148F" w14:textId="77777777"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Pr>
          <w:sz w:val="22"/>
        </w:rPr>
        <w:t>tsunamis</w:t>
      </w:r>
    </w:p>
    <w:p w14:paraId="678E9452" w14:textId="77777777"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Pr>
          <w:sz w:val="22"/>
        </w:rPr>
        <w:t>élévation du niveau de la mer</w:t>
      </w:r>
    </w:p>
    <w:p w14:paraId="63DD0DD7" w14:textId="77777777"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Pr>
          <w:sz w:val="22"/>
        </w:rPr>
        <w:t>tempêtes de pluie et vents violents</w:t>
      </w:r>
    </w:p>
    <w:p w14:paraId="3268DB35" w14:textId="77777777" w:rsidR="00461016" w:rsidRDefault="00461016" w:rsidP="004C26D2">
      <w:pPr>
        <w:pStyle w:val="BodyText"/>
        <w:numPr>
          <w:ilvl w:val="1"/>
          <w:numId w:val="11"/>
        </w:numPr>
        <w:tabs>
          <w:tab w:val="left" w:pos="851"/>
        </w:tabs>
        <w:spacing w:line="292" w:lineRule="exact"/>
        <w:ind w:left="851" w:right="21" w:hanging="284"/>
        <w:rPr>
          <w:rFonts w:cs="Arial"/>
          <w:sz w:val="22"/>
          <w:szCs w:val="22"/>
        </w:rPr>
      </w:pPr>
      <w:r>
        <w:rPr>
          <w:sz w:val="22"/>
        </w:rPr>
        <w:t>incendie</w:t>
      </w:r>
    </w:p>
    <w:p w14:paraId="7BAE3B85" w14:textId="77777777" w:rsidR="000F3322" w:rsidRPr="0016141B" w:rsidRDefault="000F3322" w:rsidP="004C26D2">
      <w:pPr>
        <w:pStyle w:val="BodyText"/>
        <w:numPr>
          <w:ilvl w:val="1"/>
          <w:numId w:val="11"/>
        </w:numPr>
        <w:tabs>
          <w:tab w:val="left" w:pos="851"/>
        </w:tabs>
        <w:spacing w:line="292" w:lineRule="exact"/>
        <w:ind w:left="851" w:right="21" w:hanging="284"/>
        <w:rPr>
          <w:rFonts w:cs="Arial"/>
          <w:sz w:val="22"/>
          <w:szCs w:val="22"/>
        </w:rPr>
      </w:pPr>
      <w:r>
        <w:rPr>
          <w:sz w:val="22"/>
        </w:rPr>
        <w:t>troubles publics</w:t>
      </w:r>
    </w:p>
    <w:p w14:paraId="662E5127" w14:textId="77777777" w:rsidR="00B65E29"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Pr>
          <w:sz w:val="22"/>
        </w:rPr>
        <w:t>éruptions volcaniques.</w:t>
      </w:r>
    </w:p>
    <w:p w14:paraId="19EC3E7B" w14:textId="77777777" w:rsidR="00B65E29" w:rsidRPr="0016141B" w:rsidRDefault="00B65E29" w:rsidP="004C26D2">
      <w:pPr>
        <w:spacing w:before="10"/>
        <w:ind w:right="21"/>
        <w:rPr>
          <w:rFonts w:ascii="Arial" w:eastAsia="Arial" w:hAnsi="Arial" w:cs="Arial"/>
        </w:rPr>
      </w:pPr>
    </w:p>
    <w:p w14:paraId="1725AB16" w14:textId="77777777" w:rsidR="004F45E3" w:rsidRDefault="00216F60" w:rsidP="004C26D2">
      <w:pPr>
        <w:pStyle w:val="BodyText"/>
        <w:spacing w:after="200"/>
        <w:ind w:left="0" w:right="21"/>
        <w:jc w:val="both"/>
        <w:rPr>
          <w:rFonts w:cs="Arial"/>
          <w:spacing w:val="-4"/>
          <w:sz w:val="22"/>
          <w:szCs w:val="22"/>
        </w:rPr>
      </w:pPr>
      <w:r>
        <w:rPr>
          <w:b/>
          <w:sz w:val="22"/>
        </w:rPr>
        <w:t>Tâche 2 :</w:t>
      </w:r>
      <w:r>
        <w:rPr>
          <w:b/>
          <w:sz w:val="22"/>
          <w:u w:val="single"/>
        </w:rPr>
        <w:t xml:space="preserve"> Identification de tous les risques pour votre bâtiment.</w:t>
      </w:r>
      <w:r>
        <w:rPr>
          <w:sz w:val="22"/>
        </w:rPr>
        <w:t xml:space="preserve"> </w:t>
      </w:r>
    </w:p>
    <w:p w14:paraId="1B211986" w14:textId="77777777" w:rsidR="00982535" w:rsidRPr="0016141B" w:rsidRDefault="00216F60" w:rsidP="007D7162">
      <w:pPr>
        <w:pStyle w:val="BodyText"/>
        <w:spacing w:after="200"/>
        <w:ind w:left="0" w:right="21"/>
        <w:rPr>
          <w:rFonts w:cs="Arial"/>
          <w:sz w:val="22"/>
          <w:szCs w:val="22"/>
        </w:rPr>
      </w:pPr>
      <w:r>
        <w:rPr>
          <w:sz w:val="22"/>
        </w:rPr>
        <w:t>Cette étape peut prendre la forme d'une séance de brainstorming avec l'ensemble du personnel et d'une visite dans et autour de votre organisation. Voici une liste des zones à examiner à l’extérieur et à l’intérieur du bâtiment afin d'identifier tous les risques éventuels (par exemple équipements défectueux, zones basses, tout ce qui peut poser problème en cas de catastrophe) :</w:t>
      </w:r>
    </w:p>
    <w:p w14:paraId="5FDCFBCD" w14:textId="77777777" w:rsidR="00B65E29" w:rsidRPr="0016141B" w:rsidRDefault="00216F60" w:rsidP="004C26D2">
      <w:pPr>
        <w:pStyle w:val="BodyText"/>
        <w:ind w:left="119" w:right="21" w:hanging="119"/>
        <w:jc w:val="both"/>
        <w:rPr>
          <w:rFonts w:cs="Arial"/>
          <w:sz w:val="22"/>
          <w:szCs w:val="22"/>
        </w:rPr>
      </w:pPr>
      <w:r>
        <w:rPr>
          <w:sz w:val="22"/>
        </w:rPr>
        <w:t>Externe :</w:t>
      </w:r>
    </w:p>
    <w:p w14:paraId="3BB4C44F" w14:textId="77777777" w:rsidR="00B65E29" w:rsidRPr="0016141B" w:rsidRDefault="00216F60" w:rsidP="004C26D2">
      <w:pPr>
        <w:pStyle w:val="BodyText"/>
        <w:numPr>
          <w:ilvl w:val="1"/>
          <w:numId w:val="11"/>
        </w:numPr>
        <w:tabs>
          <w:tab w:val="left" w:pos="851"/>
        </w:tabs>
        <w:ind w:left="851" w:right="21" w:hanging="284"/>
        <w:rPr>
          <w:rFonts w:cs="Arial"/>
          <w:sz w:val="22"/>
          <w:szCs w:val="22"/>
        </w:rPr>
      </w:pPr>
      <w:r>
        <w:rPr>
          <w:sz w:val="22"/>
        </w:rPr>
        <w:t>zone géographique et environs immédiats (dans un rayon de quelques kilomètres autour du bâtiment)</w:t>
      </w:r>
    </w:p>
    <w:p w14:paraId="20DBE690" w14:textId="77777777"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Pr>
          <w:sz w:val="22"/>
        </w:rPr>
        <w:t>ensemble du bâtiment</w:t>
      </w:r>
    </w:p>
    <w:p w14:paraId="2F28F050" w14:textId="77777777" w:rsidR="00B65E29" w:rsidRPr="0016141B" w:rsidRDefault="00216F60" w:rsidP="004C26D2">
      <w:pPr>
        <w:pStyle w:val="BodyText"/>
        <w:numPr>
          <w:ilvl w:val="1"/>
          <w:numId w:val="11"/>
        </w:numPr>
        <w:tabs>
          <w:tab w:val="left" w:pos="851"/>
        </w:tabs>
        <w:spacing w:line="292" w:lineRule="exact"/>
        <w:ind w:left="851" w:right="21" w:hanging="284"/>
        <w:rPr>
          <w:rFonts w:cs="Arial"/>
          <w:sz w:val="22"/>
          <w:szCs w:val="22"/>
        </w:rPr>
      </w:pPr>
      <w:r>
        <w:rPr>
          <w:sz w:val="22"/>
        </w:rPr>
        <w:t>toit</w:t>
      </w:r>
    </w:p>
    <w:p w14:paraId="50980A46" w14:textId="77777777" w:rsidR="00F05F17" w:rsidRPr="0016141B" w:rsidRDefault="00216F60" w:rsidP="004C26D2">
      <w:pPr>
        <w:pStyle w:val="BodyText"/>
        <w:numPr>
          <w:ilvl w:val="1"/>
          <w:numId w:val="11"/>
        </w:numPr>
        <w:tabs>
          <w:tab w:val="left" w:pos="851"/>
        </w:tabs>
        <w:spacing w:line="293" w:lineRule="exact"/>
        <w:ind w:left="851" w:right="21" w:hanging="284"/>
        <w:rPr>
          <w:rFonts w:cs="Arial"/>
          <w:sz w:val="22"/>
          <w:szCs w:val="22"/>
        </w:rPr>
      </w:pPr>
      <w:r>
        <w:rPr>
          <w:sz w:val="22"/>
        </w:rPr>
        <w:t>tuyaux de drainage / caniveaux</w:t>
      </w:r>
    </w:p>
    <w:p w14:paraId="73CEF7C4"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fenêtres / plafonniers</w:t>
      </w:r>
    </w:p>
    <w:p w14:paraId="66042053"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arbres et paysage</w:t>
      </w:r>
    </w:p>
    <w:p w14:paraId="4758EF63"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lastRenderedPageBreak/>
        <w:t>risques liés à l'eau</w:t>
      </w:r>
    </w:p>
    <w:p w14:paraId="39E47DA2"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risques d'incendie.</w:t>
      </w:r>
    </w:p>
    <w:p w14:paraId="0DB4936F" w14:textId="77777777" w:rsidR="00F05F17" w:rsidRPr="0016141B" w:rsidRDefault="00F05F17" w:rsidP="004C26D2">
      <w:pPr>
        <w:spacing w:before="10"/>
        <w:ind w:right="21"/>
        <w:rPr>
          <w:rFonts w:ascii="Arial" w:eastAsia="Arial" w:hAnsi="Arial" w:cs="Arial"/>
        </w:rPr>
      </w:pPr>
    </w:p>
    <w:p w14:paraId="120D1BA3" w14:textId="19D0F5A2" w:rsidR="00F05F17" w:rsidRPr="0016141B" w:rsidRDefault="00F05F17" w:rsidP="00A44AAC">
      <w:pPr>
        <w:rPr>
          <w:rFonts w:cs="Arial"/>
        </w:rPr>
      </w:pPr>
      <w:r w:rsidRPr="00A44AAC">
        <w:rPr>
          <w:rFonts w:ascii="Arial" w:hAnsi="Arial" w:cs="Arial"/>
        </w:rPr>
        <w:t>Interne </w:t>
      </w:r>
      <w:r>
        <w:t>:</w:t>
      </w:r>
    </w:p>
    <w:p w14:paraId="1BE9EE6B"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plafonds</w:t>
      </w:r>
    </w:p>
    <w:p w14:paraId="786C4D2B"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murs</w:t>
      </w:r>
    </w:p>
    <w:p w14:paraId="6DD963B4"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fenêtres / plafonniers</w:t>
      </w:r>
    </w:p>
    <w:p w14:paraId="47D2DE9C"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systèmes électriques</w:t>
      </w:r>
    </w:p>
    <w:p w14:paraId="7FB2E800" w14:textId="77777777" w:rsidR="00F05F17" w:rsidRPr="0016141B" w:rsidRDefault="00F05F17" w:rsidP="004C26D2">
      <w:pPr>
        <w:pStyle w:val="BodyText"/>
        <w:numPr>
          <w:ilvl w:val="2"/>
          <w:numId w:val="27"/>
        </w:numPr>
        <w:tabs>
          <w:tab w:val="left" w:pos="1134"/>
        </w:tabs>
        <w:spacing w:line="275" w:lineRule="exact"/>
        <w:ind w:left="1134" w:right="21" w:hanging="283"/>
        <w:rPr>
          <w:rFonts w:cs="Arial"/>
          <w:sz w:val="22"/>
          <w:szCs w:val="22"/>
        </w:rPr>
      </w:pPr>
      <w:r>
        <w:rPr>
          <w:sz w:val="22"/>
        </w:rPr>
        <w:t>son, prises adéquates, prises multiples</w:t>
      </w:r>
    </w:p>
    <w:p w14:paraId="0D7B4655"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conduites et plomberie</w:t>
      </w:r>
    </w:p>
    <w:p w14:paraId="4D45E7F2" w14:textId="77777777" w:rsidR="00F05F17" w:rsidRPr="0016141B" w:rsidRDefault="00F05F17" w:rsidP="004C26D2">
      <w:pPr>
        <w:pStyle w:val="BodyText"/>
        <w:numPr>
          <w:ilvl w:val="2"/>
          <w:numId w:val="28"/>
        </w:numPr>
        <w:tabs>
          <w:tab w:val="left" w:pos="1134"/>
        </w:tabs>
        <w:spacing w:line="275" w:lineRule="exact"/>
        <w:ind w:left="1134" w:right="21" w:hanging="283"/>
        <w:rPr>
          <w:rFonts w:cs="Arial"/>
          <w:sz w:val="22"/>
          <w:szCs w:val="22"/>
        </w:rPr>
      </w:pPr>
      <w:r>
        <w:rPr>
          <w:sz w:val="22"/>
        </w:rPr>
        <w:t>joints, vannes, larmiers</w:t>
      </w:r>
    </w:p>
    <w:p w14:paraId="0DE00A2E"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systèmes de chauffage, de ventilation et de climatisation</w:t>
      </w:r>
    </w:p>
    <w:p w14:paraId="66F34353" w14:textId="77777777" w:rsidR="00F05F17" w:rsidRPr="0016141B" w:rsidRDefault="00F915EC" w:rsidP="004C26D2">
      <w:pPr>
        <w:pStyle w:val="BodyText"/>
        <w:numPr>
          <w:ilvl w:val="1"/>
          <w:numId w:val="11"/>
        </w:numPr>
        <w:tabs>
          <w:tab w:val="left" w:pos="851"/>
        </w:tabs>
        <w:spacing w:line="292" w:lineRule="exact"/>
        <w:ind w:left="851" w:right="21" w:hanging="284"/>
        <w:rPr>
          <w:rFonts w:cs="Arial"/>
          <w:sz w:val="22"/>
          <w:szCs w:val="22"/>
        </w:rPr>
      </w:pPr>
      <w:r>
        <w:rPr>
          <w:sz w:val="22"/>
        </w:rPr>
        <w:t>déchets</w:t>
      </w:r>
    </w:p>
    <w:p w14:paraId="1D6AC556"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entretien ménager</w:t>
      </w:r>
    </w:p>
    <w:p w14:paraId="24212339"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zones d’empilage</w:t>
      </w:r>
    </w:p>
    <w:p w14:paraId="26511747" w14:textId="77777777" w:rsidR="00F05F17" w:rsidRPr="0016141B" w:rsidRDefault="00F05F17" w:rsidP="004C26D2">
      <w:pPr>
        <w:pStyle w:val="BodyText"/>
        <w:numPr>
          <w:ilvl w:val="1"/>
          <w:numId w:val="11"/>
        </w:numPr>
        <w:tabs>
          <w:tab w:val="left" w:pos="851"/>
        </w:tabs>
        <w:spacing w:line="292" w:lineRule="exact"/>
        <w:ind w:left="851" w:right="21" w:hanging="284"/>
        <w:rPr>
          <w:rFonts w:cs="Arial"/>
          <w:sz w:val="22"/>
          <w:szCs w:val="22"/>
        </w:rPr>
      </w:pPr>
      <w:r>
        <w:rPr>
          <w:sz w:val="22"/>
        </w:rPr>
        <w:t>zones de stockage</w:t>
      </w:r>
    </w:p>
    <w:p w14:paraId="0FF6C2E8"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étagères, sorties, collections hors des étages</w:t>
      </w:r>
    </w:p>
    <w:p w14:paraId="089FF608"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commutateurs des services publics locaux</w:t>
      </w:r>
    </w:p>
    <w:p w14:paraId="7BAE49C6" w14:textId="77777777" w:rsidR="00F05F17" w:rsidRPr="0016141B" w:rsidRDefault="00F05F17" w:rsidP="004C26D2">
      <w:pPr>
        <w:pStyle w:val="BodyText"/>
        <w:numPr>
          <w:ilvl w:val="1"/>
          <w:numId w:val="11"/>
        </w:numPr>
        <w:tabs>
          <w:tab w:val="left" w:pos="851"/>
        </w:tabs>
        <w:spacing w:line="293" w:lineRule="exact"/>
        <w:ind w:left="851" w:right="21" w:hanging="284"/>
        <w:rPr>
          <w:rFonts w:cs="Arial"/>
          <w:sz w:val="22"/>
          <w:szCs w:val="22"/>
        </w:rPr>
      </w:pPr>
      <w:r>
        <w:rPr>
          <w:sz w:val="22"/>
        </w:rPr>
        <w:t>projets de construction.</w:t>
      </w:r>
    </w:p>
    <w:p w14:paraId="68512BF6" w14:textId="77777777" w:rsidR="00F05F17" w:rsidRPr="0016141B" w:rsidRDefault="00F05F17" w:rsidP="004C26D2">
      <w:pPr>
        <w:ind w:right="21"/>
        <w:rPr>
          <w:rFonts w:ascii="Arial" w:eastAsia="Arial" w:hAnsi="Arial" w:cs="Arial"/>
        </w:rPr>
      </w:pPr>
    </w:p>
    <w:p w14:paraId="0D10601A" w14:textId="77777777" w:rsidR="00F05F17" w:rsidRPr="004F45E3" w:rsidRDefault="00F05F17" w:rsidP="004C26D2">
      <w:pPr>
        <w:pStyle w:val="BodyText"/>
        <w:spacing w:after="200"/>
        <w:ind w:left="0" w:right="21"/>
        <w:rPr>
          <w:rFonts w:cs="Arial"/>
          <w:b/>
          <w:sz w:val="22"/>
          <w:szCs w:val="22"/>
          <w:u w:val="single"/>
        </w:rPr>
      </w:pPr>
      <w:r>
        <w:rPr>
          <w:b/>
          <w:sz w:val="22"/>
        </w:rPr>
        <w:t>Tâche 3 :</w:t>
      </w:r>
      <w:r>
        <w:rPr>
          <w:b/>
          <w:sz w:val="22"/>
          <w:u w:val="single"/>
        </w:rPr>
        <w:t xml:space="preserve"> Documentation de tous les risques en fonction de leur probabilité et de leur impact sur l'organisation.</w:t>
      </w:r>
    </w:p>
    <w:p w14:paraId="48436FDB" w14:textId="77777777" w:rsidR="00F05F17" w:rsidRPr="0016141B" w:rsidRDefault="00F05F17" w:rsidP="004C26D2">
      <w:pPr>
        <w:pStyle w:val="BodyText"/>
        <w:tabs>
          <w:tab w:val="left" w:pos="1253"/>
        </w:tabs>
        <w:spacing w:line="293" w:lineRule="exact"/>
        <w:ind w:left="0" w:right="21"/>
        <w:rPr>
          <w:rFonts w:cs="Arial"/>
          <w:sz w:val="22"/>
          <w:szCs w:val="22"/>
        </w:rPr>
      </w:pPr>
      <w:r>
        <w:rPr>
          <w:sz w:val="22"/>
        </w:rPr>
        <w:t>Ce processus vous guidera dans l'élaboration de votre plan d'action immédiat. Il vous permettra également de décider quelles sont les catastrophes potentielles auxquelles vous devez d’abord vous préparer.</w:t>
      </w:r>
    </w:p>
    <w:p w14:paraId="5E26F70E" w14:textId="33F53DD9" w:rsidR="00F05F17" w:rsidRPr="0016141B" w:rsidRDefault="0002168F" w:rsidP="004C26D2">
      <w:pPr>
        <w:ind w:right="21"/>
        <w:rPr>
          <w:rFonts w:ascii="Arial" w:eastAsia="Arial" w:hAnsi="Arial" w:cs="Arial"/>
        </w:rPr>
      </w:pPr>
      <w:r>
        <w:rPr>
          <w:rFonts w:ascii="Arial" w:hAnsi="Arial"/>
          <w:b/>
          <w:noProof/>
        </w:rPr>
        <mc:AlternateContent>
          <mc:Choice Requires="wps">
            <w:drawing>
              <wp:anchor distT="0" distB="0" distL="114300" distR="114300" simplePos="0" relativeHeight="251656704" behindDoc="0" locked="0" layoutInCell="1" allowOverlap="1" wp14:anchorId="08D0479C" wp14:editId="7D1C181B">
                <wp:simplePos x="0" y="0"/>
                <wp:positionH relativeFrom="column">
                  <wp:posOffset>-457200</wp:posOffset>
                </wp:positionH>
                <wp:positionV relativeFrom="paragraph">
                  <wp:posOffset>161290</wp:posOffset>
                </wp:positionV>
                <wp:extent cx="6662057" cy="3714750"/>
                <wp:effectExtent l="0" t="0" r="2476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057" cy="3714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C944B1" w14:textId="77777777" w:rsidR="0002168F" w:rsidRPr="00F915EC" w:rsidRDefault="0002168F" w:rsidP="00F915EC">
                            <w:pPr>
                              <w:pStyle w:val="Heading3"/>
                              <w:spacing w:before="240" w:after="200"/>
                              <w:rPr>
                                <w:rFonts w:ascii="Arial" w:hAnsi="Arial" w:cs="Arial"/>
                                <w:color w:val="365F91" w:themeColor="accent1" w:themeShade="BF"/>
                                <w:sz w:val="28"/>
                                <w:szCs w:val="28"/>
                              </w:rPr>
                            </w:pPr>
                            <w:bookmarkStart w:id="31" w:name="_Toc525561242"/>
                            <w:bookmarkStart w:id="32" w:name="_Toc525726905"/>
                            <w:bookmarkStart w:id="33" w:name="_Toc526941532"/>
                            <w:bookmarkStart w:id="34" w:name="_Toc528584335"/>
                            <w:bookmarkStart w:id="35" w:name="_Toc77000215"/>
                            <w:r>
                              <w:rPr>
                                <w:rFonts w:ascii="Arial" w:hAnsi="Arial"/>
                                <w:color w:val="365F91" w:themeColor="accent1" w:themeShade="BF"/>
                                <w:sz w:val="28"/>
                              </w:rPr>
                              <w:t>Exemple - Évaluation du risque</w:t>
                            </w:r>
                            <w:bookmarkEnd w:id="31"/>
                            <w:bookmarkEnd w:id="32"/>
                            <w:bookmarkEnd w:id="33"/>
                            <w:bookmarkEnd w:id="34"/>
                            <w:bookmarkEnd w:id="35"/>
                            <w:r>
                              <w:rPr>
                                <w:rFonts w:ascii="Arial" w:hAnsi="Arial"/>
                                <w:color w:val="365F91" w:themeColor="accent1" w:themeShade="BF"/>
                                <w:sz w:val="28"/>
                              </w:rPr>
                              <w:t xml:space="preserve"> </w:t>
                            </w:r>
                          </w:p>
                          <w:p w14:paraId="735D2200" w14:textId="77777777" w:rsidR="0002168F" w:rsidRPr="004F45E3" w:rsidRDefault="0002168F" w:rsidP="005F36DC">
                            <w:pPr>
                              <w:pStyle w:val="BodyText"/>
                              <w:ind w:left="0"/>
                              <w:rPr>
                                <w:rFonts w:cs="Arial"/>
                                <w:sz w:val="20"/>
                                <w:szCs w:val="20"/>
                              </w:rPr>
                            </w:pPr>
                            <w:r>
                              <w:rPr>
                                <w:sz w:val="20"/>
                              </w:rPr>
                              <w:t>Risques potentiels :</w:t>
                            </w:r>
                          </w:p>
                          <w:p w14:paraId="56EE42D3" w14:textId="77777777" w:rsidR="0002168F" w:rsidRPr="004F45E3" w:rsidRDefault="0002168F" w:rsidP="004F45E3">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417"/>
                              <w:gridCol w:w="1560"/>
                              <w:gridCol w:w="3118"/>
                            </w:tblGrid>
                            <w:tr w:rsidR="0002168F" w:rsidRPr="004F45E3" w14:paraId="0A733B0B" w14:textId="77777777" w:rsidTr="005F36DC">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14:paraId="0D8676FE"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RISQUE</w:t>
                                  </w:r>
                                </w:p>
                                <w:p w14:paraId="7A8F95AF" w14:textId="77777777" w:rsidR="0002168F" w:rsidRPr="005F36DC" w:rsidRDefault="0002168F" w:rsidP="000A0BD7">
                                  <w:pPr>
                                    <w:pStyle w:val="TableParagraph"/>
                                    <w:ind w:left="102" w:right="245"/>
                                    <w:rPr>
                                      <w:rFonts w:ascii="Arial" w:eastAsia="Arial" w:hAnsi="Arial" w:cs="Arial"/>
                                      <w:b/>
                                      <w:sz w:val="20"/>
                                      <w:szCs w:val="20"/>
                                    </w:rPr>
                                  </w:pPr>
                                  <w:r>
                                    <w:rPr>
                                      <w:rFonts w:ascii="Arial" w:hAnsi="Arial"/>
                                      <w:b/>
                                      <w:sz w:val="20"/>
                                    </w:rPr>
                                    <w:t>(événement et conséquence)</w:t>
                                  </w:r>
                                </w:p>
                              </w:tc>
                              <w:tc>
                                <w:tcPr>
                                  <w:tcW w:w="1701" w:type="dxa"/>
                                  <w:tcBorders>
                                    <w:top w:val="single" w:sz="5" w:space="0" w:color="000000"/>
                                    <w:left w:val="single" w:sz="5" w:space="0" w:color="000000"/>
                                    <w:bottom w:val="single" w:sz="5" w:space="0" w:color="000000"/>
                                    <w:right w:val="single" w:sz="5" w:space="0" w:color="000000"/>
                                  </w:tcBorders>
                                </w:tcPr>
                                <w:p w14:paraId="716E493E"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PROBABILITÉ</w:t>
                                  </w:r>
                                </w:p>
                                <w:p w14:paraId="2EFCB44E" w14:textId="77777777" w:rsidR="0002168F" w:rsidRPr="005F36DC" w:rsidRDefault="0002168F" w:rsidP="000A0BD7">
                                  <w:pPr>
                                    <w:pStyle w:val="TableParagraph"/>
                                    <w:ind w:left="102"/>
                                    <w:rPr>
                                      <w:rFonts w:ascii="Arial" w:eastAsia="Arial" w:hAnsi="Arial" w:cs="Arial"/>
                                      <w:b/>
                                      <w:sz w:val="20"/>
                                      <w:szCs w:val="20"/>
                                    </w:rPr>
                                  </w:pPr>
                                  <w:r>
                                    <w:rPr>
                                      <w:rFonts w:ascii="Arial" w:hAnsi="Arial"/>
                                      <w:b/>
                                      <w:sz w:val="20"/>
                                    </w:rPr>
                                    <w:t xml:space="preserve">Élevé - Faible </w:t>
                                  </w:r>
                                </w:p>
                              </w:tc>
                              <w:tc>
                                <w:tcPr>
                                  <w:tcW w:w="1417" w:type="dxa"/>
                                  <w:tcBorders>
                                    <w:top w:val="single" w:sz="5" w:space="0" w:color="000000"/>
                                    <w:left w:val="single" w:sz="5" w:space="0" w:color="000000"/>
                                    <w:bottom w:val="single" w:sz="5" w:space="0" w:color="000000"/>
                                    <w:right w:val="single" w:sz="5" w:space="0" w:color="000000"/>
                                  </w:tcBorders>
                                </w:tcPr>
                                <w:p w14:paraId="2F9DD3A7"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IMPACT</w:t>
                                  </w:r>
                                </w:p>
                                <w:p w14:paraId="54CD73CD" w14:textId="77777777" w:rsidR="0002168F" w:rsidRPr="005F36DC" w:rsidRDefault="0002168F" w:rsidP="000A0BD7">
                                  <w:pPr>
                                    <w:pStyle w:val="TableParagraph"/>
                                    <w:ind w:left="102" w:right="119"/>
                                    <w:rPr>
                                      <w:rFonts w:ascii="Arial" w:eastAsia="Arial" w:hAnsi="Arial" w:cs="Arial"/>
                                      <w:b/>
                                      <w:sz w:val="20"/>
                                      <w:szCs w:val="20"/>
                                    </w:rPr>
                                  </w:pPr>
                                  <w:r>
                                    <w:rPr>
                                      <w:rFonts w:ascii="Arial" w:hAnsi="Arial"/>
                                      <w:b/>
                                      <w:sz w:val="20"/>
                                    </w:rPr>
                                    <w:t xml:space="preserve">Élevé - Faible </w:t>
                                  </w:r>
                                </w:p>
                              </w:tc>
                              <w:tc>
                                <w:tcPr>
                                  <w:tcW w:w="1560" w:type="dxa"/>
                                  <w:tcBorders>
                                    <w:top w:val="single" w:sz="5" w:space="0" w:color="000000"/>
                                    <w:left w:val="single" w:sz="5" w:space="0" w:color="000000"/>
                                    <w:bottom w:val="single" w:sz="5" w:space="0" w:color="000000"/>
                                    <w:right w:val="single" w:sz="5" w:space="0" w:color="000000"/>
                                  </w:tcBorders>
                                </w:tcPr>
                                <w:p w14:paraId="68E059E9" w14:textId="77777777" w:rsidR="0002168F" w:rsidRPr="005F36DC" w:rsidRDefault="0002168F" w:rsidP="000A0BD7">
                                  <w:pPr>
                                    <w:pStyle w:val="TableParagraph"/>
                                    <w:ind w:left="102" w:right="339"/>
                                    <w:rPr>
                                      <w:rFonts w:ascii="Arial" w:hAnsi="Arial" w:cs="Arial"/>
                                      <w:b/>
                                      <w:spacing w:val="23"/>
                                      <w:w w:val="99"/>
                                      <w:sz w:val="20"/>
                                      <w:szCs w:val="20"/>
                                    </w:rPr>
                                  </w:pPr>
                                  <w:r>
                                    <w:rPr>
                                      <w:rFonts w:ascii="Arial" w:hAnsi="Arial"/>
                                      <w:b/>
                                      <w:sz w:val="20"/>
                                    </w:rPr>
                                    <w:t>CATÉGORIE DE RISQUE</w:t>
                                  </w:r>
                                </w:p>
                                <w:p w14:paraId="01E622B4" w14:textId="77777777" w:rsidR="0002168F" w:rsidRPr="005F36DC" w:rsidRDefault="0002168F" w:rsidP="000A0BD7">
                                  <w:pPr>
                                    <w:pStyle w:val="TableParagraph"/>
                                    <w:ind w:left="102" w:right="339"/>
                                    <w:rPr>
                                      <w:rFonts w:ascii="Arial" w:eastAsia="Arial" w:hAnsi="Arial" w:cs="Arial"/>
                                      <w:b/>
                                      <w:sz w:val="20"/>
                                      <w:szCs w:val="20"/>
                                    </w:rPr>
                                  </w:pPr>
                                  <w:r>
                                    <w:rPr>
                                      <w:rFonts w:ascii="Arial" w:hAnsi="Arial"/>
                                      <w:b/>
                                      <w:sz w:val="20"/>
                                    </w:rPr>
                                    <w:t>Élevé - Faible</w:t>
                                  </w:r>
                                </w:p>
                                <w:p w14:paraId="74CE0BCF" w14:textId="77777777" w:rsidR="0002168F" w:rsidRPr="005F36DC" w:rsidRDefault="0002168F" w:rsidP="000A0BD7">
                                  <w:pPr>
                                    <w:pStyle w:val="TableParagraph"/>
                                    <w:ind w:left="102"/>
                                    <w:rPr>
                                      <w:rFonts w:ascii="Arial" w:eastAsia="Arial" w:hAnsi="Arial" w:cs="Arial"/>
                                      <w:b/>
                                      <w:sz w:val="20"/>
                                      <w:szCs w:val="20"/>
                                    </w:rPr>
                                  </w:pPr>
                                </w:p>
                              </w:tc>
                              <w:tc>
                                <w:tcPr>
                                  <w:tcW w:w="3118" w:type="dxa"/>
                                  <w:tcBorders>
                                    <w:top w:val="single" w:sz="5" w:space="0" w:color="000000"/>
                                    <w:left w:val="single" w:sz="5" w:space="0" w:color="000000"/>
                                    <w:bottom w:val="single" w:sz="5" w:space="0" w:color="000000"/>
                                    <w:right w:val="single" w:sz="5" w:space="0" w:color="000000"/>
                                  </w:tcBorders>
                                </w:tcPr>
                                <w:p w14:paraId="1FA7FBCA" w14:textId="77777777" w:rsidR="0002168F" w:rsidRPr="005F36DC" w:rsidRDefault="0002168F" w:rsidP="000A0BD7">
                                  <w:pPr>
                                    <w:pStyle w:val="TableParagraph"/>
                                    <w:ind w:left="102" w:right="271"/>
                                    <w:rPr>
                                      <w:rFonts w:ascii="Arial" w:eastAsia="Arial" w:hAnsi="Arial" w:cs="Arial"/>
                                      <w:b/>
                                      <w:sz w:val="20"/>
                                      <w:szCs w:val="20"/>
                                    </w:rPr>
                                  </w:pPr>
                                  <w:r>
                                    <w:rPr>
                                      <w:rFonts w:ascii="Arial" w:hAnsi="Arial"/>
                                      <w:b/>
                                      <w:sz w:val="20"/>
                                    </w:rPr>
                                    <w:t>ACTIONS PRÉVENTIVES</w:t>
                                  </w:r>
                                </w:p>
                              </w:tc>
                            </w:tr>
                            <w:tr w:rsidR="0002168F" w:rsidRPr="004F45E3" w14:paraId="19F79073" w14:textId="77777777" w:rsidTr="005F36DC">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14:paraId="01ACD37E" w14:textId="77777777" w:rsidR="0002168F" w:rsidRPr="004F45E3" w:rsidRDefault="0002168F" w:rsidP="000A0BD7">
                                  <w:pPr>
                                    <w:rPr>
                                      <w:rFonts w:ascii="Arial" w:hAnsi="Arial" w:cs="Arial"/>
                                      <w:sz w:val="20"/>
                                      <w:szCs w:val="20"/>
                                    </w:rPr>
                                  </w:pPr>
                                  <w:r>
                                    <w:rPr>
                                      <w:rFonts w:ascii="Arial" w:hAnsi="Arial"/>
                                      <w:sz w:val="20"/>
                                    </w:rPr>
                                    <w:t>Inondation du bâtiment des archives et destruction des documents d’activité.</w:t>
                                  </w:r>
                                </w:p>
                              </w:tc>
                              <w:tc>
                                <w:tcPr>
                                  <w:tcW w:w="1701" w:type="dxa"/>
                                  <w:tcBorders>
                                    <w:top w:val="single" w:sz="5" w:space="0" w:color="000000"/>
                                    <w:left w:val="single" w:sz="5" w:space="0" w:color="000000"/>
                                    <w:bottom w:val="single" w:sz="5" w:space="0" w:color="000000"/>
                                    <w:right w:val="single" w:sz="5" w:space="0" w:color="000000"/>
                                  </w:tcBorders>
                                </w:tcPr>
                                <w:p w14:paraId="5E3A289E" w14:textId="77777777" w:rsidR="0002168F" w:rsidRPr="004F45E3" w:rsidRDefault="0002168F" w:rsidP="004F45E3">
                                  <w:pPr>
                                    <w:rPr>
                                      <w:rFonts w:ascii="Arial" w:hAnsi="Arial" w:cs="Arial"/>
                                      <w:sz w:val="20"/>
                                      <w:szCs w:val="20"/>
                                    </w:rPr>
                                  </w:pPr>
                                  <w:r>
                                    <w:rPr>
                                      <w:rFonts w:ascii="Arial" w:hAnsi="Arial"/>
                                      <w:sz w:val="20"/>
                                    </w:rPr>
                                    <w:t>Élevé</w:t>
                                  </w:r>
                                </w:p>
                              </w:tc>
                              <w:tc>
                                <w:tcPr>
                                  <w:tcW w:w="1417" w:type="dxa"/>
                                  <w:tcBorders>
                                    <w:top w:val="single" w:sz="5" w:space="0" w:color="000000"/>
                                    <w:left w:val="single" w:sz="5" w:space="0" w:color="000000"/>
                                    <w:bottom w:val="single" w:sz="5" w:space="0" w:color="000000"/>
                                    <w:right w:val="single" w:sz="5" w:space="0" w:color="000000"/>
                                  </w:tcBorders>
                                </w:tcPr>
                                <w:p w14:paraId="783516CE" w14:textId="77777777" w:rsidR="0002168F" w:rsidRPr="004F45E3" w:rsidRDefault="0002168F" w:rsidP="000A0BD7">
                                  <w:pPr>
                                    <w:rPr>
                                      <w:rFonts w:ascii="Arial" w:hAnsi="Arial" w:cs="Arial"/>
                                      <w:sz w:val="20"/>
                                      <w:szCs w:val="20"/>
                                    </w:rPr>
                                  </w:pPr>
                                  <w:r>
                                    <w:rPr>
                                      <w:rFonts w:ascii="Arial" w:hAnsi="Arial"/>
                                      <w:sz w:val="20"/>
                                    </w:rPr>
                                    <w:t>Élevé</w:t>
                                  </w:r>
                                </w:p>
                              </w:tc>
                              <w:tc>
                                <w:tcPr>
                                  <w:tcW w:w="1560" w:type="dxa"/>
                                  <w:tcBorders>
                                    <w:top w:val="single" w:sz="5" w:space="0" w:color="000000"/>
                                    <w:left w:val="single" w:sz="5" w:space="0" w:color="000000"/>
                                    <w:bottom w:val="single" w:sz="5" w:space="0" w:color="000000"/>
                                    <w:right w:val="single" w:sz="5" w:space="0" w:color="000000"/>
                                  </w:tcBorders>
                                </w:tcPr>
                                <w:p w14:paraId="27B8D2C6" w14:textId="77777777" w:rsidR="0002168F" w:rsidRPr="004F45E3" w:rsidRDefault="0002168F" w:rsidP="000A0BD7">
                                  <w:pPr>
                                    <w:rPr>
                                      <w:rFonts w:ascii="Arial" w:hAnsi="Arial" w:cs="Arial"/>
                                      <w:sz w:val="20"/>
                                      <w:szCs w:val="20"/>
                                    </w:rPr>
                                  </w:pPr>
                                  <w:r>
                                    <w:rPr>
                                      <w:rFonts w:ascii="Arial" w:hAnsi="Arial"/>
                                      <w:sz w:val="20"/>
                                    </w:rPr>
                                    <w:t>Élevé</w:t>
                                  </w:r>
                                </w:p>
                              </w:tc>
                              <w:tc>
                                <w:tcPr>
                                  <w:tcW w:w="3118" w:type="dxa"/>
                                  <w:tcBorders>
                                    <w:top w:val="single" w:sz="5" w:space="0" w:color="000000"/>
                                    <w:left w:val="single" w:sz="5" w:space="0" w:color="000000"/>
                                    <w:bottom w:val="single" w:sz="5" w:space="0" w:color="000000"/>
                                    <w:right w:val="single" w:sz="5" w:space="0" w:color="000000"/>
                                  </w:tcBorders>
                                </w:tcPr>
                                <w:p w14:paraId="787ACC2B" w14:textId="77777777" w:rsidR="0002168F" w:rsidRPr="004F45E3" w:rsidRDefault="0002168F" w:rsidP="005F36DC">
                                  <w:pPr>
                                    <w:rPr>
                                      <w:rFonts w:ascii="Arial" w:hAnsi="Arial" w:cs="Arial"/>
                                      <w:sz w:val="20"/>
                                      <w:szCs w:val="20"/>
                                    </w:rPr>
                                  </w:pPr>
                                  <w:r>
                                    <w:rPr>
                                      <w:rFonts w:ascii="Arial" w:hAnsi="Arial"/>
                                      <w:sz w:val="20"/>
                                    </w:rPr>
                                    <w:t>Le bâtiment des archives est situé dans une zone de basse altitude susceptible d’être inondée lors de très grandes marées. Installez la collection de façon à ce qu'elle soit stockée au dernier étage du bâtiment.</w:t>
                                  </w:r>
                                </w:p>
                              </w:tc>
                            </w:tr>
                            <w:tr w:rsidR="0002168F" w:rsidRPr="004F45E3" w14:paraId="7DC386F5" w14:textId="77777777" w:rsidTr="005F36DC">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14:paraId="496D44F3" w14:textId="77777777" w:rsidR="0002168F" w:rsidRPr="004F45E3" w:rsidRDefault="0002168F"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7FFAE874" w14:textId="77777777" w:rsidR="0002168F" w:rsidRPr="004F45E3" w:rsidRDefault="0002168F" w:rsidP="000A0BD7">
                                  <w:pPr>
                                    <w:rPr>
                                      <w:rFonts w:ascii="Arial" w:hAnsi="Arial" w:cs="Arial"/>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57B4A399" w14:textId="77777777" w:rsidR="0002168F" w:rsidRPr="004F45E3" w:rsidRDefault="0002168F" w:rsidP="000A0BD7">
                                  <w:pPr>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14:paraId="47F50F5B" w14:textId="77777777" w:rsidR="0002168F" w:rsidRPr="004F45E3" w:rsidRDefault="0002168F" w:rsidP="000A0BD7">
                                  <w:pPr>
                                    <w:rPr>
                                      <w:rFonts w:ascii="Arial" w:hAnsi="Arial" w:cs="Arial"/>
                                      <w:sz w:val="20"/>
                                      <w:szCs w:val="20"/>
                                    </w:rPr>
                                  </w:pPr>
                                </w:p>
                              </w:tc>
                              <w:tc>
                                <w:tcPr>
                                  <w:tcW w:w="3118" w:type="dxa"/>
                                  <w:tcBorders>
                                    <w:top w:val="single" w:sz="5" w:space="0" w:color="000000"/>
                                    <w:left w:val="single" w:sz="5" w:space="0" w:color="000000"/>
                                    <w:bottom w:val="single" w:sz="5" w:space="0" w:color="000000"/>
                                    <w:right w:val="single" w:sz="5" w:space="0" w:color="000000"/>
                                  </w:tcBorders>
                                </w:tcPr>
                                <w:p w14:paraId="1F5AE9AE" w14:textId="77777777" w:rsidR="0002168F" w:rsidRPr="004F45E3" w:rsidRDefault="0002168F" w:rsidP="000A0BD7">
                                  <w:pPr>
                                    <w:rPr>
                                      <w:rFonts w:ascii="Arial" w:hAnsi="Arial" w:cs="Arial"/>
                                      <w:sz w:val="20"/>
                                      <w:szCs w:val="20"/>
                                    </w:rPr>
                                  </w:pPr>
                                </w:p>
                              </w:tc>
                            </w:tr>
                            <w:tr w:rsidR="0002168F" w14:paraId="5927472C" w14:textId="77777777"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511D6189"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6F339A69" w14:textId="77777777" w:rsidR="0002168F" w:rsidRDefault="0002168F" w:rsidP="000A0BD7"/>
                              </w:tc>
                              <w:tc>
                                <w:tcPr>
                                  <w:tcW w:w="1417" w:type="dxa"/>
                                  <w:tcBorders>
                                    <w:top w:val="single" w:sz="5" w:space="0" w:color="000000"/>
                                    <w:left w:val="single" w:sz="5" w:space="0" w:color="000000"/>
                                    <w:bottom w:val="single" w:sz="5" w:space="0" w:color="000000"/>
                                    <w:right w:val="single" w:sz="5" w:space="0" w:color="000000"/>
                                  </w:tcBorders>
                                </w:tcPr>
                                <w:p w14:paraId="29B79F96" w14:textId="77777777" w:rsidR="0002168F" w:rsidRDefault="0002168F" w:rsidP="000A0BD7"/>
                              </w:tc>
                              <w:tc>
                                <w:tcPr>
                                  <w:tcW w:w="1560" w:type="dxa"/>
                                  <w:tcBorders>
                                    <w:top w:val="single" w:sz="5" w:space="0" w:color="000000"/>
                                    <w:left w:val="single" w:sz="5" w:space="0" w:color="000000"/>
                                    <w:bottom w:val="single" w:sz="5" w:space="0" w:color="000000"/>
                                    <w:right w:val="single" w:sz="5" w:space="0" w:color="000000"/>
                                  </w:tcBorders>
                                </w:tcPr>
                                <w:p w14:paraId="047217A3" w14:textId="77777777" w:rsidR="0002168F" w:rsidRDefault="0002168F" w:rsidP="000A0BD7"/>
                              </w:tc>
                              <w:tc>
                                <w:tcPr>
                                  <w:tcW w:w="3118" w:type="dxa"/>
                                  <w:tcBorders>
                                    <w:top w:val="single" w:sz="5" w:space="0" w:color="000000"/>
                                    <w:left w:val="single" w:sz="5" w:space="0" w:color="000000"/>
                                    <w:bottom w:val="single" w:sz="5" w:space="0" w:color="000000"/>
                                    <w:right w:val="single" w:sz="5" w:space="0" w:color="000000"/>
                                  </w:tcBorders>
                                </w:tcPr>
                                <w:p w14:paraId="28016909" w14:textId="77777777" w:rsidR="0002168F" w:rsidRDefault="0002168F" w:rsidP="000A0BD7"/>
                              </w:tc>
                            </w:tr>
                            <w:tr w:rsidR="0002168F" w14:paraId="467BC013" w14:textId="77777777"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52E25912"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507FEB91" w14:textId="77777777" w:rsidR="0002168F" w:rsidRDefault="0002168F" w:rsidP="000A0BD7"/>
                              </w:tc>
                              <w:tc>
                                <w:tcPr>
                                  <w:tcW w:w="1417" w:type="dxa"/>
                                  <w:tcBorders>
                                    <w:top w:val="single" w:sz="5" w:space="0" w:color="000000"/>
                                    <w:left w:val="single" w:sz="5" w:space="0" w:color="000000"/>
                                    <w:bottom w:val="single" w:sz="5" w:space="0" w:color="000000"/>
                                    <w:right w:val="single" w:sz="5" w:space="0" w:color="000000"/>
                                  </w:tcBorders>
                                </w:tcPr>
                                <w:p w14:paraId="567D0652" w14:textId="77777777" w:rsidR="0002168F" w:rsidRDefault="0002168F" w:rsidP="000A0BD7"/>
                              </w:tc>
                              <w:tc>
                                <w:tcPr>
                                  <w:tcW w:w="1560" w:type="dxa"/>
                                  <w:tcBorders>
                                    <w:top w:val="single" w:sz="5" w:space="0" w:color="000000"/>
                                    <w:left w:val="single" w:sz="5" w:space="0" w:color="000000"/>
                                    <w:bottom w:val="single" w:sz="5" w:space="0" w:color="000000"/>
                                    <w:right w:val="single" w:sz="5" w:space="0" w:color="000000"/>
                                  </w:tcBorders>
                                </w:tcPr>
                                <w:p w14:paraId="1568602B" w14:textId="77777777" w:rsidR="0002168F" w:rsidRDefault="0002168F" w:rsidP="000A0BD7"/>
                              </w:tc>
                              <w:tc>
                                <w:tcPr>
                                  <w:tcW w:w="3118" w:type="dxa"/>
                                  <w:tcBorders>
                                    <w:top w:val="single" w:sz="5" w:space="0" w:color="000000"/>
                                    <w:left w:val="single" w:sz="5" w:space="0" w:color="000000"/>
                                    <w:bottom w:val="single" w:sz="5" w:space="0" w:color="000000"/>
                                    <w:right w:val="single" w:sz="5" w:space="0" w:color="000000"/>
                                  </w:tcBorders>
                                </w:tcPr>
                                <w:p w14:paraId="603E0612" w14:textId="77777777" w:rsidR="0002168F" w:rsidRDefault="0002168F" w:rsidP="000A0BD7"/>
                              </w:tc>
                            </w:tr>
                          </w:tbl>
                          <w:p w14:paraId="35D9EFBA" w14:textId="77777777" w:rsidR="0002168F" w:rsidRDefault="00021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479C" id="_x0000_s1056" type="#_x0000_t202" style="position:absolute;margin-left:-36pt;margin-top:12.7pt;width:524.55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" fillcolor="white [3201]" strokecolor="#4f81bd [3204]" strokeweight="2pt">
                <v:textbox>
                  <w:txbxContent>
                    <w:p w14:paraId="7BC944B1" w14:textId="77777777" w:rsidR="0002168F" w:rsidRPr="00F915EC" w:rsidRDefault="0002168F" w:rsidP="00F915EC">
                      <w:pPr>
                        <w:pStyle w:val="Heading3"/>
                        <w:spacing w:before="240" w:after="200"/>
                        <w:rPr>
                          <w:rFonts w:ascii="Arial" w:hAnsi="Arial" w:cs="Arial"/>
                          <w:color w:val="365F91" w:themeColor="accent1" w:themeShade="BF"/>
                          <w:sz w:val="28"/>
                          <w:szCs w:val="28"/>
                        </w:rPr>
                      </w:pPr>
                      <w:bookmarkStart w:id="36" w:name="_Toc525561242"/>
                      <w:bookmarkStart w:id="37" w:name="_Toc525726905"/>
                      <w:bookmarkStart w:id="38" w:name="_Toc526941532"/>
                      <w:bookmarkStart w:id="39" w:name="_Toc528584335"/>
                      <w:bookmarkStart w:id="40" w:name="_Toc77000215"/>
                      <w:r>
                        <w:rPr>
                          <w:rFonts w:ascii="Arial" w:hAnsi="Arial"/>
                          <w:color w:val="365F91" w:themeColor="accent1" w:themeShade="BF"/>
                          <w:sz w:val="28"/>
                        </w:rPr>
                        <w:t>Exemple - Évaluation du risque</w:t>
                      </w:r>
                      <w:bookmarkEnd w:id="36"/>
                      <w:bookmarkEnd w:id="37"/>
                      <w:bookmarkEnd w:id="38"/>
                      <w:bookmarkEnd w:id="39"/>
                      <w:bookmarkEnd w:id="40"/>
                      <w:r>
                        <w:rPr>
                          <w:rFonts w:ascii="Arial" w:hAnsi="Arial"/>
                          <w:color w:val="365F91" w:themeColor="accent1" w:themeShade="BF"/>
                          <w:sz w:val="28"/>
                        </w:rPr>
                        <w:t xml:space="preserve"> </w:t>
                      </w:r>
                    </w:p>
                    <w:p w14:paraId="735D2200" w14:textId="77777777" w:rsidR="0002168F" w:rsidRPr="004F45E3" w:rsidRDefault="0002168F" w:rsidP="005F36DC">
                      <w:pPr>
                        <w:pStyle w:val="BodyText"/>
                        <w:ind w:left="0"/>
                        <w:rPr>
                          <w:rFonts w:cs="Arial"/>
                          <w:sz w:val="20"/>
                          <w:szCs w:val="20"/>
                        </w:rPr>
                      </w:pPr>
                      <w:r>
                        <w:rPr>
                          <w:sz w:val="20"/>
                        </w:rPr>
                        <w:t>Risques potentiels :</w:t>
                      </w:r>
                    </w:p>
                    <w:p w14:paraId="56EE42D3" w14:textId="77777777" w:rsidR="0002168F" w:rsidRPr="004F45E3" w:rsidRDefault="0002168F" w:rsidP="004F45E3">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417"/>
                        <w:gridCol w:w="1560"/>
                        <w:gridCol w:w="3118"/>
                      </w:tblGrid>
                      <w:tr w:rsidR="0002168F" w:rsidRPr="004F45E3" w14:paraId="0A733B0B" w14:textId="77777777" w:rsidTr="005F36DC">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14:paraId="0D8676FE"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RISQUE</w:t>
                            </w:r>
                          </w:p>
                          <w:p w14:paraId="7A8F95AF" w14:textId="77777777" w:rsidR="0002168F" w:rsidRPr="005F36DC" w:rsidRDefault="0002168F" w:rsidP="000A0BD7">
                            <w:pPr>
                              <w:pStyle w:val="TableParagraph"/>
                              <w:ind w:left="102" w:right="245"/>
                              <w:rPr>
                                <w:rFonts w:ascii="Arial" w:eastAsia="Arial" w:hAnsi="Arial" w:cs="Arial"/>
                                <w:b/>
                                <w:sz w:val="20"/>
                                <w:szCs w:val="20"/>
                              </w:rPr>
                            </w:pPr>
                            <w:r>
                              <w:rPr>
                                <w:rFonts w:ascii="Arial" w:hAnsi="Arial"/>
                                <w:b/>
                                <w:sz w:val="20"/>
                              </w:rPr>
                              <w:t>(événement et conséquence)</w:t>
                            </w:r>
                          </w:p>
                        </w:tc>
                        <w:tc>
                          <w:tcPr>
                            <w:tcW w:w="1701" w:type="dxa"/>
                            <w:tcBorders>
                              <w:top w:val="single" w:sz="5" w:space="0" w:color="000000"/>
                              <w:left w:val="single" w:sz="5" w:space="0" w:color="000000"/>
                              <w:bottom w:val="single" w:sz="5" w:space="0" w:color="000000"/>
                              <w:right w:val="single" w:sz="5" w:space="0" w:color="000000"/>
                            </w:tcBorders>
                          </w:tcPr>
                          <w:p w14:paraId="716E493E"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PROBABILITÉ</w:t>
                            </w:r>
                          </w:p>
                          <w:p w14:paraId="2EFCB44E" w14:textId="77777777" w:rsidR="0002168F" w:rsidRPr="005F36DC" w:rsidRDefault="0002168F" w:rsidP="000A0BD7">
                            <w:pPr>
                              <w:pStyle w:val="TableParagraph"/>
                              <w:ind w:left="102"/>
                              <w:rPr>
                                <w:rFonts w:ascii="Arial" w:eastAsia="Arial" w:hAnsi="Arial" w:cs="Arial"/>
                                <w:b/>
                                <w:sz w:val="20"/>
                                <w:szCs w:val="20"/>
                              </w:rPr>
                            </w:pPr>
                            <w:r>
                              <w:rPr>
                                <w:rFonts w:ascii="Arial" w:hAnsi="Arial"/>
                                <w:b/>
                                <w:sz w:val="20"/>
                              </w:rPr>
                              <w:t xml:space="preserve">Élevé - Faible </w:t>
                            </w:r>
                          </w:p>
                        </w:tc>
                        <w:tc>
                          <w:tcPr>
                            <w:tcW w:w="1417" w:type="dxa"/>
                            <w:tcBorders>
                              <w:top w:val="single" w:sz="5" w:space="0" w:color="000000"/>
                              <w:left w:val="single" w:sz="5" w:space="0" w:color="000000"/>
                              <w:bottom w:val="single" w:sz="5" w:space="0" w:color="000000"/>
                              <w:right w:val="single" w:sz="5" w:space="0" w:color="000000"/>
                            </w:tcBorders>
                          </w:tcPr>
                          <w:p w14:paraId="2F9DD3A7"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IMPACT</w:t>
                            </w:r>
                          </w:p>
                          <w:p w14:paraId="54CD73CD" w14:textId="77777777" w:rsidR="0002168F" w:rsidRPr="005F36DC" w:rsidRDefault="0002168F" w:rsidP="000A0BD7">
                            <w:pPr>
                              <w:pStyle w:val="TableParagraph"/>
                              <w:ind w:left="102" w:right="119"/>
                              <w:rPr>
                                <w:rFonts w:ascii="Arial" w:eastAsia="Arial" w:hAnsi="Arial" w:cs="Arial"/>
                                <w:b/>
                                <w:sz w:val="20"/>
                                <w:szCs w:val="20"/>
                              </w:rPr>
                            </w:pPr>
                            <w:r>
                              <w:rPr>
                                <w:rFonts w:ascii="Arial" w:hAnsi="Arial"/>
                                <w:b/>
                                <w:sz w:val="20"/>
                              </w:rPr>
                              <w:t xml:space="preserve">Élevé - Faible </w:t>
                            </w:r>
                          </w:p>
                        </w:tc>
                        <w:tc>
                          <w:tcPr>
                            <w:tcW w:w="1560" w:type="dxa"/>
                            <w:tcBorders>
                              <w:top w:val="single" w:sz="5" w:space="0" w:color="000000"/>
                              <w:left w:val="single" w:sz="5" w:space="0" w:color="000000"/>
                              <w:bottom w:val="single" w:sz="5" w:space="0" w:color="000000"/>
                              <w:right w:val="single" w:sz="5" w:space="0" w:color="000000"/>
                            </w:tcBorders>
                          </w:tcPr>
                          <w:p w14:paraId="68E059E9" w14:textId="77777777" w:rsidR="0002168F" w:rsidRPr="005F36DC" w:rsidRDefault="0002168F" w:rsidP="000A0BD7">
                            <w:pPr>
                              <w:pStyle w:val="TableParagraph"/>
                              <w:ind w:left="102" w:right="339"/>
                              <w:rPr>
                                <w:rFonts w:ascii="Arial" w:hAnsi="Arial" w:cs="Arial"/>
                                <w:b/>
                                <w:spacing w:val="23"/>
                                <w:w w:val="99"/>
                                <w:sz w:val="20"/>
                                <w:szCs w:val="20"/>
                              </w:rPr>
                            </w:pPr>
                            <w:r>
                              <w:rPr>
                                <w:rFonts w:ascii="Arial" w:hAnsi="Arial"/>
                                <w:b/>
                                <w:sz w:val="20"/>
                              </w:rPr>
                              <w:t>CATÉGORIE DE RISQUE</w:t>
                            </w:r>
                          </w:p>
                          <w:p w14:paraId="01E622B4" w14:textId="77777777" w:rsidR="0002168F" w:rsidRPr="005F36DC" w:rsidRDefault="0002168F" w:rsidP="000A0BD7">
                            <w:pPr>
                              <w:pStyle w:val="TableParagraph"/>
                              <w:ind w:left="102" w:right="339"/>
                              <w:rPr>
                                <w:rFonts w:ascii="Arial" w:eastAsia="Arial" w:hAnsi="Arial" w:cs="Arial"/>
                                <w:b/>
                                <w:sz w:val="20"/>
                                <w:szCs w:val="20"/>
                              </w:rPr>
                            </w:pPr>
                            <w:r>
                              <w:rPr>
                                <w:rFonts w:ascii="Arial" w:hAnsi="Arial"/>
                                <w:b/>
                                <w:sz w:val="20"/>
                              </w:rPr>
                              <w:t>Élevé - Faible</w:t>
                            </w:r>
                          </w:p>
                          <w:p w14:paraId="74CE0BCF" w14:textId="77777777" w:rsidR="0002168F" w:rsidRPr="005F36DC" w:rsidRDefault="0002168F" w:rsidP="000A0BD7">
                            <w:pPr>
                              <w:pStyle w:val="TableParagraph"/>
                              <w:ind w:left="102"/>
                              <w:rPr>
                                <w:rFonts w:ascii="Arial" w:eastAsia="Arial" w:hAnsi="Arial" w:cs="Arial"/>
                                <w:b/>
                                <w:sz w:val="20"/>
                                <w:szCs w:val="20"/>
                              </w:rPr>
                            </w:pPr>
                          </w:p>
                        </w:tc>
                        <w:tc>
                          <w:tcPr>
                            <w:tcW w:w="3118" w:type="dxa"/>
                            <w:tcBorders>
                              <w:top w:val="single" w:sz="5" w:space="0" w:color="000000"/>
                              <w:left w:val="single" w:sz="5" w:space="0" w:color="000000"/>
                              <w:bottom w:val="single" w:sz="5" w:space="0" w:color="000000"/>
                              <w:right w:val="single" w:sz="5" w:space="0" w:color="000000"/>
                            </w:tcBorders>
                          </w:tcPr>
                          <w:p w14:paraId="1FA7FBCA" w14:textId="77777777" w:rsidR="0002168F" w:rsidRPr="005F36DC" w:rsidRDefault="0002168F" w:rsidP="000A0BD7">
                            <w:pPr>
                              <w:pStyle w:val="TableParagraph"/>
                              <w:ind w:left="102" w:right="271"/>
                              <w:rPr>
                                <w:rFonts w:ascii="Arial" w:eastAsia="Arial" w:hAnsi="Arial" w:cs="Arial"/>
                                <w:b/>
                                <w:sz w:val="20"/>
                                <w:szCs w:val="20"/>
                              </w:rPr>
                            </w:pPr>
                            <w:r>
                              <w:rPr>
                                <w:rFonts w:ascii="Arial" w:hAnsi="Arial"/>
                                <w:b/>
                                <w:sz w:val="20"/>
                              </w:rPr>
                              <w:t>ACTIONS PRÉVENTIVES</w:t>
                            </w:r>
                          </w:p>
                        </w:tc>
                      </w:tr>
                      <w:tr w:rsidR="0002168F" w:rsidRPr="004F45E3" w14:paraId="19F79073" w14:textId="77777777" w:rsidTr="005F36DC">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14:paraId="01ACD37E" w14:textId="77777777" w:rsidR="0002168F" w:rsidRPr="004F45E3" w:rsidRDefault="0002168F" w:rsidP="000A0BD7">
                            <w:pPr>
                              <w:rPr>
                                <w:rFonts w:ascii="Arial" w:hAnsi="Arial" w:cs="Arial"/>
                                <w:sz w:val="20"/>
                                <w:szCs w:val="20"/>
                              </w:rPr>
                            </w:pPr>
                            <w:r>
                              <w:rPr>
                                <w:rFonts w:ascii="Arial" w:hAnsi="Arial"/>
                                <w:sz w:val="20"/>
                              </w:rPr>
                              <w:t>Inondation du bâtiment des archives et destruction des documents d’activité.</w:t>
                            </w:r>
                          </w:p>
                        </w:tc>
                        <w:tc>
                          <w:tcPr>
                            <w:tcW w:w="1701" w:type="dxa"/>
                            <w:tcBorders>
                              <w:top w:val="single" w:sz="5" w:space="0" w:color="000000"/>
                              <w:left w:val="single" w:sz="5" w:space="0" w:color="000000"/>
                              <w:bottom w:val="single" w:sz="5" w:space="0" w:color="000000"/>
                              <w:right w:val="single" w:sz="5" w:space="0" w:color="000000"/>
                            </w:tcBorders>
                          </w:tcPr>
                          <w:p w14:paraId="5E3A289E" w14:textId="77777777" w:rsidR="0002168F" w:rsidRPr="004F45E3" w:rsidRDefault="0002168F" w:rsidP="004F45E3">
                            <w:pPr>
                              <w:rPr>
                                <w:rFonts w:ascii="Arial" w:hAnsi="Arial" w:cs="Arial"/>
                                <w:sz w:val="20"/>
                                <w:szCs w:val="20"/>
                              </w:rPr>
                            </w:pPr>
                            <w:r>
                              <w:rPr>
                                <w:rFonts w:ascii="Arial" w:hAnsi="Arial"/>
                                <w:sz w:val="20"/>
                              </w:rPr>
                              <w:t>Élevé</w:t>
                            </w:r>
                          </w:p>
                        </w:tc>
                        <w:tc>
                          <w:tcPr>
                            <w:tcW w:w="1417" w:type="dxa"/>
                            <w:tcBorders>
                              <w:top w:val="single" w:sz="5" w:space="0" w:color="000000"/>
                              <w:left w:val="single" w:sz="5" w:space="0" w:color="000000"/>
                              <w:bottom w:val="single" w:sz="5" w:space="0" w:color="000000"/>
                              <w:right w:val="single" w:sz="5" w:space="0" w:color="000000"/>
                            </w:tcBorders>
                          </w:tcPr>
                          <w:p w14:paraId="783516CE" w14:textId="77777777" w:rsidR="0002168F" w:rsidRPr="004F45E3" w:rsidRDefault="0002168F" w:rsidP="000A0BD7">
                            <w:pPr>
                              <w:rPr>
                                <w:rFonts w:ascii="Arial" w:hAnsi="Arial" w:cs="Arial"/>
                                <w:sz w:val="20"/>
                                <w:szCs w:val="20"/>
                              </w:rPr>
                            </w:pPr>
                            <w:r>
                              <w:rPr>
                                <w:rFonts w:ascii="Arial" w:hAnsi="Arial"/>
                                <w:sz w:val="20"/>
                              </w:rPr>
                              <w:t>Élevé</w:t>
                            </w:r>
                          </w:p>
                        </w:tc>
                        <w:tc>
                          <w:tcPr>
                            <w:tcW w:w="1560" w:type="dxa"/>
                            <w:tcBorders>
                              <w:top w:val="single" w:sz="5" w:space="0" w:color="000000"/>
                              <w:left w:val="single" w:sz="5" w:space="0" w:color="000000"/>
                              <w:bottom w:val="single" w:sz="5" w:space="0" w:color="000000"/>
                              <w:right w:val="single" w:sz="5" w:space="0" w:color="000000"/>
                            </w:tcBorders>
                          </w:tcPr>
                          <w:p w14:paraId="27B8D2C6" w14:textId="77777777" w:rsidR="0002168F" w:rsidRPr="004F45E3" w:rsidRDefault="0002168F" w:rsidP="000A0BD7">
                            <w:pPr>
                              <w:rPr>
                                <w:rFonts w:ascii="Arial" w:hAnsi="Arial" w:cs="Arial"/>
                                <w:sz w:val="20"/>
                                <w:szCs w:val="20"/>
                              </w:rPr>
                            </w:pPr>
                            <w:r>
                              <w:rPr>
                                <w:rFonts w:ascii="Arial" w:hAnsi="Arial"/>
                                <w:sz w:val="20"/>
                              </w:rPr>
                              <w:t>Élevé</w:t>
                            </w:r>
                          </w:p>
                        </w:tc>
                        <w:tc>
                          <w:tcPr>
                            <w:tcW w:w="3118" w:type="dxa"/>
                            <w:tcBorders>
                              <w:top w:val="single" w:sz="5" w:space="0" w:color="000000"/>
                              <w:left w:val="single" w:sz="5" w:space="0" w:color="000000"/>
                              <w:bottom w:val="single" w:sz="5" w:space="0" w:color="000000"/>
                              <w:right w:val="single" w:sz="5" w:space="0" w:color="000000"/>
                            </w:tcBorders>
                          </w:tcPr>
                          <w:p w14:paraId="787ACC2B" w14:textId="77777777" w:rsidR="0002168F" w:rsidRPr="004F45E3" w:rsidRDefault="0002168F" w:rsidP="005F36DC">
                            <w:pPr>
                              <w:rPr>
                                <w:rFonts w:ascii="Arial" w:hAnsi="Arial" w:cs="Arial"/>
                                <w:sz w:val="20"/>
                                <w:szCs w:val="20"/>
                              </w:rPr>
                            </w:pPr>
                            <w:r>
                              <w:rPr>
                                <w:rFonts w:ascii="Arial" w:hAnsi="Arial"/>
                                <w:sz w:val="20"/>
                              </w:rPr>
                              <w:t>Le bâtiment des archives est situé dans une zone de basse altitude susceptible d’être inondée lors de très grandes marées. Installez la collection de façon à ce qu'elle soit stockée au dernier étage du bâtiment.</w:t>
                            </w:r>
                          </w:p>
                        </w:tc>
                      </w:tr>
                      <w:tr w:rsidR="0002168F" w:rsidRPr="004F45E3" w14:paraId="7DC386F5" w14:textId="77777777" w:rsidTr="005F36DC">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14:paraId="496D44F3" w14:textId="77777777" w:rsidR="0002168F" w:rsidRPr="004F45E3" w:rsidRDefault="0002168F"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7FFAE874" w14:textId="77777777" w:rsidR="0002168F" w:rsidRPr="004F45E3" w:rsidRDefault="0002168F" w:rsidP="000A0BD7">
                            <w:pPr>
                              <w:rPr>
                                <w:rFonts w:ascii="Arial" w:hAnsi="Arial" w:cs="Arial"/>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57B4A399" w14:textId="77777777" w:rsidR="0002168F" w:rsidRPr="004F45E3" w:rsidRDefault="0002168F" w:rsidP="000A0BD7">
                            <w:pPr>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14:paraId="47F50F5B" w14:textId="77777777" w:rsidR="0002168F" w:rsidRPr="004F45E3" w:rsidRDefault="0002168F" w:rsidP="000A0BD7">
                            <w:pPr>
                              <w:rPr>
                                <w:rFonts w:ascii="Arial" w:hAnsi="Arial" w:cs="Arial"/>
                                <w:sz w:val="20"/>
                                <w:szCs w:val="20"/>
                              </w:rPr>
                            </w:pPr>
                          </w:p>
                        </w:tc>
                        <w:tc>
                          <w:tcPr>
                            <w:tcW w:w="3118" w:type="dxa"/>
                            <w:tcBorders>
                              <w:top w:val="single" w:sz="5" w:space="0" w:color="000000"/>
                              <w:left w:val="single" w:sz="5" w:space="0" w:color="000000"/>
                              <w:bottom w:val="single" w:sz="5" w:space="0" w:color="000000"/>
                              <w:right w:val="single" w:sz="5" w:space="0" w:color="000000"/>
                            </w:tcBorders>
                          </w:tcPr>
                          <w:p w14:paraId="1F5AE9AE" w14:textId="77777777" w:rsidR="0002168F" w:rsidRPr="004F45E3" w:rsidRDefault="0002168F" w:rsidP="000A0BD7">
                            <w:pPr>
                              <w:rPr>
                                <w:rFonts w:ascii="Arial" w:hAnsi="Arial" w:cs="Arial"/>
                                <w:sz w:val="20"/>
                                <w:szCs w:val="20"/>
                              </w:rPr>
                            </w:pPr>
                          </w:p>
                        </w:tc>
                      </w:tr>
                      <w:tr w:rsidR="0002168F" w14:paraId="5927472C" w14:textId="77777777"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511D6189"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6F339A69" w14:textId="77777777" w:rsidR="0002168F" w:rsidRDefault="0002168F" w:rsidP="000A0BD7"/>
                        </w:tc>
                        <w:tc>
                          <w:tcPr>
                            <w:tcW w:w="1417" w:type="dxa"/>
                            <w:tcBorders>
                              <w:top w:val="single" w:sz="5" w:space="0" w:color="000000"/>
                              <w:left w:val="single" w:sz="5" w:space="0" w:color="000000"/>
                              <w:bottom w:val="single" w:sz="5" w:space="0" w:color="000000"/>
                              <w:right w:val="single" w:sz="5" w:space="0" w:color="000000"/>
                            </w:tcBorders>
                          </w:tcPr>
                          <w:p w14:paraId="29B79F96" w14:textId="77777777" w:rsidR="0002168F" w:rsidRDefault="0002168F" w:rsidP="000A0BD7"/>
                        </w:tc>
                        <w:tc>
                          <w:tcPr>
                            <w:tcW w:w="1560" w:type="dxa"/>
                            <w:tcBorders>
                              <w:top w:val="single" w:sz="5" w:space="0" w:color="000000"/>
                              <w:left w:val="single" w:sz="5" w:space="0" w:color="000000"/>
                              <w:bottom w:val="single" w:sz="5" w:space="0" w:color="000000"/>
                              <w:right w:val="single" w:sz="5" w:space="0" w:color="000000"/>
                            </w:tcBorders>
                          </w:tcPr>
                          <w:p w14:paraId="047217A3" w14:textId="77777777" w:rsidR="0002168F" w:rsidRDefault="0002168F" w:rsidP="000A0BD7"/>
                        </w:tc>
                        <w:tc>
                          <w:tcPr>
                            <w:tcW w:w="3118" w:type="dxa"/>
                            <w:tcBorders>
                              <w:top w:val="single" w:sz="5" w:space="0" w:color="000000"/>
                              <w:left w:val="single" w:sz="5" w:space="0" w:color="000000"/>
                              <w:bottom w:val="single" w:sz="5" w:space="0" w:color="000000"/>
                              <w:right w:val="single" w:sz="5" w:space="0" w:color="000000"/>
                            </w:tcBorders>
                          </w:tcPr>
                          <w:p w14:paraId="28016909" w14:textId="77777777" w:rsidR="0002168F" w:rsidRDefault="0002168F" w:rsidP="000A0BD7"/>
                        </w:tc>
                      </w:tr>
                      <w:tr w:rsidR="0002168F" w14:paraId="467BC013" w14:textId="77777777" w:rsidTr="005F36DC">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52E25912"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507FEB91" w14:textId="77777777" w:rsidR="0002168F" w:rsidRDefault="0002168F" w:rsidP="000A0BD7"/>
                        </w:tc>
                        <w:tc>
                          <w:tcPr>
                            <w:tcW w:w="1417" w:type="dxa"/>
                            <w:tcBorders>
                              <w:top w:val="single" w:sz="5" w:space="0" w:color="000000"/>
                              <w:left w:val="single" w:sz="5" w:space="0" w:color="000000"/>
                              <w:bottom w:val="single" w:sz="5" w:space="0" w:color="000000"/>
                              <w:right w:val="single" w:sz="5" w:space="0" w:color="000000"/>
                            </w:tcBorders>
                          </w:tcPr>
                          <w:p w14:paraId="567D0652" w14:textId="77777777" w:rsidR="0002168F" w:rsidRDefault="0002168F" w:rsidP="000A0BD7"/>
                        </w:tc>
                        <w:tc>
                          <w:tcPr>
                            <w:tcW w:w="1560" w:type="dxa"/>
                            <w:tcBorders>
                              <w:top w:val="single" w:sz="5" w:space="0" w:color="000000"/>
                              <w:left w:val="single" w:sz="5" w:space="0" w:color="000000"/>
                              <w:bottom w:val="single" w:sz="5" w:space="0" w:color="000000"/>
                              <w:right w:val="single" w:sz="5" w:space="0" w:color="000000"/>
                            </w:tcBorders>
                          </w:tcPr>
                          <w:p w14:paraId="1568602B" w14:textId="77777777" w:rsidR="0002168F" w:rsidRDefault="0002168F" w:rsidP="000A0BD7"/>
                        </w:tc>
                        <w:tc>
                          <w:tcPr>
                            <w:tcW w:w="3118" w:type="dxa"/>
                            <w:tcBorders>
                              <w:top w:val="single" w:sz="5" w:space="0" w:color="000000"/>
                              <w:left w:val="single" w:sz="5" w:space="0" w:color="000000"/>
                              <w:bottom w:val="single" w:sz="5" w:space="0" w:color="000000"/>
                              <w:right w:val="single" w:sz="5" w:space="0" w:color="000000"/>
                            </w:tcBorders>
                          </w:tcPr>
                          <w:p w14:paraId="603E0612" w14:textId="77777777" w:rsidR="0002168F" w:rsidRDefault="0002168F" w:rsidP="000A0BD7"/>
                        </w:tc>
                      </w:tr>
                    </w:tbl>
                    <w:p w14:paraId="35D9EFBA" w14:textId="77777777" w:rsidR="0002168F" w:rsidRDefault="0002168F"/>
                  </w:txbxContent>
                </v:textbox>
              </v:shape>
            </w:pict>
          </mc:Fallback>
        </mc:AlternateContent>
      </w:r>
    </w:p>
    <w:p w14:paraId="17E0AD67" w14:textId="76A50672" w:rsidR="00AB3554" w:rsidRDefault="00AB3554" w:rsidP="004C26D2">
      <w:pPr>
        <w:ind w:right="21"/>
        <w:rPr>
          <w:rFonts w:ascii="Arial" w:hAnsi="Arial" w:cs="Arial"/>
          <w:b/>
        </w:rPr>
      </w:pPr>
    </w:p>
    <w:p w14:paraId="21690FAD" w14:textId="77777777" w:rsidR="004F45E3" w:rsidRPr="0016141B" w:rsidRDefault="004F45E3" w:rsidP="004C26D2">
      <w:pPr>
        <w:ind w:right="21"/>
        <w:rPr>
          <w:rFonts w:ascii="Arial" w:hAnsi="Arial" w:cs="Arial"/>
          <w:b/>
        </w:rPr>
        <w:sectPr w:rsidR="004F45E3" w:rsidRPr="0016141B" w:rsidSect="004C26D2">
          <w:pgSz w:w="12240" w:h="15840"/>
          <w:pgMar w:top="1500" w:right="1467" w:bottom="280" w:left="1680" w:header="720" w:footer="720" w:gutter="0"/>
          <w:cols w:space="720"/>
        </w:sectPr>
      </w:pPr>
    </w:p>
    <w:p w14:paraId="568B2FB8" w14:textId="77777777" w:rsidR="00B65E29" w:rsidRPr="0002168F" w:rsidRDefault="00216F60" w:rsidP="004C26D2">
      <w:pPr>
        <w:pStyle w:val="Heading2"/>
        <w:spacing w:after="200"/>
        <w:ind w:left="0" w:right="21"/>
        <w:rPr>
          <w:sz w:val="26"/>
          <w:szCs w:val="28"/>
        </w:rPr>
      </w:pPr>
      <w:bookmarkStart w:id="41" w:name="_Toc386615829"/>
      <w:bookmarkStart w:id="42" w:name="_Toc77000216"/>
      <w:r w:rsidRPr="0002168F">
        <w:rPr>
          <w:sz w:val="26"/>
        </w:rPr>
        <w:lastRenderedPageBreak/>
        <w:t xml:space="preserve">Étape 3 : </w:t>
      </w:r>
      <w:r w:rsidRPr="0002168F">
        <w:rPr>
          <w:sz w:val="26"/>
          <w:szCs w:val="28"/>
        </w:rPr>
        <w:t xml:space="preserve">Réduction </w:t>
      </w:r>
      <w:bookmarkEnd w:id="41"/>
      <w:r w:rsidRPr="0002168F">
        <w:rPr>
          <w:sz w:val="26"/>
          <w:szCs w:val="28"/>
        </w:rPr>
        <w:t>de vos risques</w:t>
      </w:r>
      <w:bookmarkEnd w:id="42"/>
    </w:p>
    <w:p w14:paraId="34B297D0" w14:textId="77777777" w:rsidR="00B65E29" w:rsidRPr="002B06CB" w:rsidRDefault="00216F60" w:rsidP="004C26D2">
      <w:pPr>
        <w:pStyle w:val="BodyText"/>
        <w:spacing w:after="200"/>
        <w:ind w:left="0" w:right="21"/>
        <w:rPr>
          <w:rFonts w:cs="Arial"/>
          <w:spacing w:val="-7"/>
          <w:sz w:val="22"/>
          <w:szCs w:val="22"/>
        </w:rPr>
      </w:pPr>
      <w:r>
        <w:rPr>
          <w:sz w:val="22"/>
        </w:rPr>
        <w:t>Une fois que vous avez terminé votre évaluation du risque, le personnel peut prendre des mesures pour réduire les risques avant qu'une catastrophe se produise. Cette étape vise à planifier et lancer des actions pour remédier aux risques identifiés pour les archives et leur collection. Par exemple, si vous avez remarqué une fuite au niveau du toit, vous pouvez la réparer.</w:t>
      </w:r>
    </w:p>
    <w:p w14:paraId="4276C49A" w14:textId="77777777" w:rsidR="00B65E29" w:rsidRPr="002B06CB" w:rsidRDefault="00216F60" w:rsidP="004C26D2">
      <w:pPr>
        <w:pStyle w:val="BodyText"/>
        <w:spacing w:after="200"/>
        <w:ind w:left="0" w:right="21"/>
        <w:rPr>
          <w:rFonts w:cs="Arial"/>
          <w:sz w:val="22"/>
          <w:szCs w:val="22"/>
        </w:rPr>
      </w:pPr>
      <w:r>
        <w:rPr>
          <w:sz w:val="22"/>
        </w:rPr>
        <w:t>Ces actions permettront d'éliminer ou d'atténuer le risque. Les actions ne peuvent pas toutes être entreprises immédiatement, mais elles doivent être intégrées à un plan d'action et à un calendrier de maintenance. Cependant, le fait d'agir rapidement sur les risques identifiés contribue également à faire vivre le PPC, en le rendant réel et significatif pour l'organisation et son personnel.</w:t>
      </w:r>
    </w:p>
    <w:p w14:paraId="61613111" w14:textId="77777777" w:rsidR="00B65E29" w:rsidRPr="002B06CB" w:rsidRDefault="00216F60" w:rsidP="004C26D2">
      <w:pPr>
        <w:pStyle w:val="BodyText"/>
        <w:spacing w:after="200"/>
        <w:ind w:left="0" w:right="21"/>
        <w:rPr>
          <w:rFonts w:cs="Arial"/>
          <w:sz w:val="22"/>
          <w:szCs w:val="22"/>
        </w:rPr>
      </w:pPr>
      <w:r>
        <w:rPr>
          <w:sz w:val="22"/>
        </w:rPr>
        <w:t xml:space="preserve">On relève </w:t>
      </w:r>
      <w:r>
        <w:rPr>
          <w:b/>
          <w:sz w:val="22"/>
        </w:rPr>
        <w:t xml:space="preserve">deux </w:t>
      </w:r>
      <w:r>
        <w:rPr>
          <w:sz w:val="22"/>
        </w:rPr>
        <w:t>tâches pour réduire à un minimum les risques identifiés :</w:t>
      </w:r>
    </w:p>
    <w:p w14:paraId="68A4534F" w14:textId="77777777" w:rsidR="00B65E29" w:rsidRPr="002B06CB" w:rsidRDefault="00216F60" w:rsidP="004C26D2">
      <w:pPr>
        <w:pStyle w:val="BodyText"/>
        <w:spacing w:after="200"/>
        <w:ind w:left="0" w:right="21"/>
        <w:rPr>
          <w:rFonts w:cs="Arial"/>
          <w:b/>
          <w:sz w:val="22"/>
          <w:szCs w:val="22"/>
          <w:u w:val="single"/>
        </w:rPr>
      </w:pPr>
      <w:r>
        <w:rPr>
          <w:b/>
          <w:sz w:val="22"/>
          <w:u w:val="single"/>
        </w:rPr>
        <w:t>Tâche 1 : Préparation d’un plan d'action des activités visant à réduire ou à éliminer les risques.</w:t>
      </w:r>
    </w:p>
    <w:p w14:paraId="031CDA64" w14:textId="77777777" w:rsidR="00B65E29" w:rsidRPr="002B06CB" w:rsidRDefault="00216F60" w:rsidP="004C26D2">
      <w:pPr>
        <w:pStyle w:val="BodyText"/>
        <w:numPr>
          <w:ilvl w:val="1"/>
          <w:numId w:val="11"/>
        </w:numPr>
        <w:tabs>
          <w:tab w:val="left" w:pos="851"/>
        </w:tabs>
        <w:spacing w:after="60" w:line="274" w:lineRule="exact"/>
        <w:ind w:left="851" w:right="21" w:hanging="284"/>
        <w:rPr>
          <w:rFonts w:cs="Arial"/>
          <w:sz w:val="22"/>
          <w:szCs w:val="22"/>
        </w:rPr>
      </w:pPr>
      <w:r>
        <w:rPr>
          <w:sz w:val="22"/>
        </w:rPr>
        <w:t>Lors de l'élaboration de ce plan d'action, concentrez-vous sur les risques identifiés que vous pouvez contrôler, tels que les fuites, les parasites, le manque de sécurité, les arbres, etc.</w:t>
      </w:r>
    </w:p>
    <w:p w14:paraId="04F2D5E5" w14:textId="77777777"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Pr>
          <w:sz w:val="22"/>
        </w:rPr>
        <w:t>Utilisez l'évaluation du risque complétée pour intégrer chaque risque dans le plan d'action.</w:t>
      </w:r>
    </w:p>
    <w:p w14:paraId="73046212" w14:textId="77777777"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Pr>
          <w:sz w:val="22"/>
        </w:rPr>
        <w:t>Le plan d'action doit être réaliste en termes de financement, d'équipement, de durée et de personnel.</w:t>
      </w:r>
    </w:p>
    <w:p w14:paraId="0A333FFF" w14:textId="77777777"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Pr>
          <w:sz w:val="22"/>
        </w:rPr>
        <w:t>Le plan d'action doit faire partie de tout plan stratégique que votre organisation peut avoir ou envisage de préparer.</w:t>
      </w:r>
    </w:p>
    <w:p w14:paraId="6B2AE0BE" w14:textId="77777777" w:rsidR="005F03B0" w:rsidRPr="002B06CB" w:rsidRDefault="00216F60" w:rsidP="004C26D2">
      <w:pPr>
        <w:pStyle w:val="BodyText"/>
        <w:numPr>
          <w:ilvl w:val="1"/>
          <w:numId w:val="11"/>
        </w:numPr>
        <w:tabs>
          <w:tab w:val="left" w:pos="851"/>
        </w:tabs>
        <w:spacing w:after="60"/>
        <w:ind w:left="851" w:right="21" w:hanging="284"/>
        <w:rPr>
          <w:rFonts w:cs="Arial"/>
          <w:spacing w:val="-1"/>
          <w:sz w:val="22"/>
          <w:szCs w:val="22"/>
        </w:rPr>
      </w:pPr>
      <w:r>
        <w:rPr>
          <w:sz w:val="22"/>
        </w:rPr>
        <w:t>Les risques considérés comme « Élevé », ou les plus susceptibles de se produire, doivent être une priorité absolue lorsqu'il s'agit de développer des actions et d'allouer du temps et de l'argent à la mise en œuvre de ces actions.</w:t>
      </w:r>
    </w:p>
    <w:p w14:paraId="66FCC152" w14:textId="77777777" w:rsidR="00B65E29" w:rsidRPr="002B06CB" w:rsidRDefault="00216F60" w:rsidP="004C26D2">
      <w:pPr>
        <w:pStyle w:val="BodyText"/>
        <w:numPr>
          <w:ilvl w:val="1"/>
          <w:numId w:val="11"/>
        </w:numPr>
        <w:tabs>
          <w:tab w:val="left" w:pos="851"/>
        </w:tabs>
        <w:spacing w:after="60"/>
        <w:ind w:left="851" w:right="21" w:hanging="284"/>
        <w:rPr>
          <w:rFonts w:cs="Arial"/>
          <w:sz w:val="22"/>
          <w:szCs w:val="22"/>
        </w:rPr>
      </w:pPr>
      <w:r>
        <w:rPr>
          <w:sz w:val="22"/>
        </w:rPr>
        <w:t>Les risques identifiés sur lesquels vous n'avez aucun contrôle, tels qu'un tremblement de terre ou une inondation, peuvent être traités :</w:t>
      </w:r>
    </w:p>
    <w:p w14:paraId="09916100" w14:textId="77777777" w:rsidR="00B65E29" w:rsidRPr="002B06CB" w:rsidRDefault="00216F60" w:rsidP="004C26D2">
      <w:pPr>
        <w:pStyle w:val="BodyText"/>
        <w:numPr>
          <w:ilvl w:val="2"/>
          <w:numId w:val="29"/>
        </w:numPr>
        <w:tabs>
          <w:tab w:val="left" w:pos="1134"/>
        </w:tabs>
        <w:spacing w:after="60"/>
        <w:ind w:left="1134" w:right="21" w:hanging="283"/>
        <w:rPr>
          <w:rFonts w:cs="Arial"/>
          <w:sz w:val="22"/>
          <w:szCs w:val="22"/>
        </w:rPr>
      </w:pPr>
      <w:r>
        <w:rPr>
          <w:sz w:val="22"/>
        </w:rPr>
        <w:t>en réduisant autant que possible le risque</w:t>
      </w:r>
    </w:p>
    <w:p w14:paraId="2942FA4B" w14:textId="77777777" w:rsidR="00B65E29" w:rsidRPr="002B06CB" w:rsidRDefault="00216F60" w:rsidP="004C26D2">
      <w:pPr>
        <w:pStyle w:val="BodyText"/>
        <w:numPr>
          <w:ilvl w:val="2"/>
          <w:numId w:val="29"/>
        </w:numPr>
        <w:tabs>
          <w:tab w:val="left" w:pos="1134"/>
        </w:tabs>
        <w:spacing w:after="60"/>
        <w:ind w:left="1134" w:right="21" w:hanging="283"/>
        <w:rPr>
          <w:rFonts w:cs="Arial"/>
          <w:sz w:val="22"/>
          <w:szCs w:val="22"/>
        </w:rPr>
      </w:pPr>
      <w:r>
        <w:rPr>
          <w:sz w:val="22"/>
        </w:rPr>
        <w:t>en réduisant l'impact (par exemple en élevant les objets sensibles à l'eau au-dessus du niveau du sol)</w:t>
      </w:r>
    </w:p>
    <w:p w14:paraId="0988D90E" w14:textId="77777777" w:rsidR="00B65E29" w:rsidRPr="002B06CB" w:rsidRDefault="00216F60" w:rsidP="004C26D2">
      <w:pPr>
        <w:pStyle w:val="BodyText"/>
        <w:numPr>
          <w:ilvl w:val="2"/>
          <w:numId w:val="29"/>
        </w:numPr>
        <w:tabs>
          <w:tab w:val="left" w:pos="1134"/>
        </w:tabs>
        <w:spacing w:after="200"/>
        <w:ind w:left="1135" w:right="21" w:hanging="284"/>
        <w:rPr>
          <w:rFonts w:cs="Arial"/>
          <w:sz w:val="22"/>
          <w:szCs w:val="22"/>
        </w:rPr>
      </w:pPr>
      <w:r>
        <w:rPr>
          <w:sz w:val="22"/>
        </w:rPr>
        <w:t>en se préparant à une éventuelle occurrence de l'événement (plans d'intervention et de reprise).</w:t>
      </w:r>
    </w:p>
    <w:p w14:paraId="61FB9E57" w14:textId="6252802D" w:rsidR="00B65E29" w:rsidRDefault="002B06CB" w:rsidP="0063755F">
      <w:pPr>
        <w:pStyle w:val="BodyText"/>
        <w:spacing w:after="200"/>
        <w:ind w:left="0" w:right="23"/>
        <w:rPr>
          <w:sz w:val="22"/>
        </w:rPr>
      </w:pPr>
      <w:r>
        <w:rPr>
          <w:sz w:val="22"/>
        </w:rPr>
        <w:t xml:space="preserve">Le plan d'action doit être revu tous les 12 mois. Mais n'oubliez pas que la mise en œuvre d'un plan peut prendre plusieurs mois, voire des années, en fonction de facteurs tels que le budget et les ressources. </w:t>
      </w:r>
    </w:p>
    <w:p w14:paraId="120C3018" w14:textId="1A5BBC99" w:rsidR="0002168F" w:rsidRDefault="0002168F">
      <w:pPr>
        <w:rPr>
          <w:rFonts w:ascii="Arial" w:eastAsia="Arial" w:hAnsi="Arial" w:cs="Arial"/>
          <w:spacing w:val="-1"/>
        </w:rPr>
      </w:pPr>
      <w:r>
        <w:rPr>
          <w:rFonts w:cs="Arial"/>
          <w:spacing w:val="-1"/>
        </w:rPr>
        <w:br w:type="page"/>
      </w:r>
    </w:p>
    <w:p w14:paraId="4C5EF8BF" w14:textId="77777777" w:rsidR="0002168F" w:rsidRPr="002B06CB" w:rsidRDefault="0002168F" w:rsidP="0063755F">
      <w:pPr>
        <w:pStyle w:val="BodyText"/>
        <w:spacing w:after="200"/>
        <w:ind w:left="0" w:right="23"/>
        <w:rPr>
          <w:rFonts w:cs="Arial"/>
          <w:spacing w:val="-1"/>
          <w:sz w:val="22"/>
          <w:szCs w:val="22"/>
        </w:rPr>
      </w:pPr>
    </w:p>
    <w:p w14:paraId="0CF6488C" w14:textId="77777777" w:rsidR="00DB22AC" w:rsidRPr="002B06CB" w:rsidRDefault="00DB22AC" w:rsidP="004C26D2">
      <w:pPr>
        <w:pStyle w:val="BodyText"/>
        <w:spacing w:after="200"/>
        <w:ind w:left="0" w:right="21"/>
        <w:rPr>
          <w:rFonts w:cs="Arial"/>
          <w:b/>
          <w:sz w:val="22"/>
          <w:szCs w:val="22"/>
          <w:u w:val="single"/>
        </w:rPr>
      </w:pPr>
      <w:r>
        <w:rPr>
          <w:b/>
          <w:sz w:val="22"/>
          <w:u w:val="single"/>
        </w:rPr>
        <w:t>Tâche 2 : Incorporation des actions préventives dans le programme de maintenance de l'organisation.</w:t>
      </w:r>
    </w:p>
    <w:p w14:paraId="5F49EDA3" w14:textId="77777777" w:rsidR="00B65E29" w:rsidRPr="002B06CB" w:rsidRDefault="00216F60" w:rsidP="0063755F">
      <w:pPr>
        <w:pStyle w:val="BodyText"/>
        <w:numPr>
          <w:ilvl w:val="1"/>
          <w:numId w:val="11"/>
        </w:numPr>
        <w:tabs>
          <w:tab w:val="left" w:pos="851"/>
        </w:tabs>
        <w:spacing w:after="60"/>
        <w:ind w:left="851" w:right="23" w:hanging="284"/>
        <w:rPr>
          <w:rFonts w:cs="Arial"/>
          <w:sz w:val="22"/>
          <w:szCs w:val="22"/>
        </w:rPr>
      </w:pPr>
      <w:r>
        <w:rPr>
          <w:sz w:val="22"/>
        </w:rPr>
        <w:t>Élaborez un calendrier de maintenance du bâtiment et de la collection, en utilisant les informations recueillies lors de l'évaluation du risque et des exercices du plan d'action.</w:t>
      </w:r>
    </w:p>
    <w:p w14:paraId="322E6AB2" w14:textId="77777777" w:rsidR="00B65E29" w:rsidRPr="002B06CB" w:rsidRDefault="00216F60" w:rsidP="004C26D2">
      <w:pPr>
        <w:pStyle w:val="BodyText"/>
        <w:numPr>
          <w:ilvl w:val="1"/>
          <w:numId w:val="11"/>
        </w:numPr>
        <w:tabs>
          <w:tab w:val="left" w:pos="851"/>
        </w:tabs>
        <w:spacing w:after="60" w:line="274" w:lineRule="exact"/>
        <w:ind w:left="851" w:right="21" w:hanging="284"/>
        <w:rPr>
          <w:rFonts w:cs="Arial"/>
          <w:sz w:val="22"/>
          <w:szCs w:val="22"/>
        </w:rPr>
      </w:pPr>
      <w:r>
        <w:rPr>
          <w:sz w:val="22"/>
        </w:rPr>
        <w:t>Les actions préventives doivent être intégrées au calendrier de maintenance et aux activités quotidiennes de votre organisation.</w:t>
      </w:r>
    </w:p>
    <w:p w14:paraId="39BFF865" w14:textId="6AC267D0" w:rsidR="002949FE" w:rsidRDefault="00730232" w:rsidP="004C26D2">
      <w:pPr>
        <w:pStyle w:val="BodyText"/>
        <w:numPr>
          <w:ilvl w:val="1"/>
          <w:numId w:val="11"/>
        </w:numPr>
        <w:tabs>
          <w:tab w:val="left" w:pos="851"/>
        </w:tabs>
        <w:spacing w:after="240"/>
        <w:ind w:left="851" w:right="21" w:hanging="284"/>
        <w:rPr>
          <w:rFonts w:cs="Arial"/>
          <w:sz w:val="22"/>
          <w:szCs w:val="22"/>
        </w:rPr>
      </w:pPr>
      <w:r>
        <w:rPr>
          <w:b/>
          <w:noProof/>
        </w:rPr>
        <mc:AlternateContent>
          <mc:Choice Requires="wps">
            <w:drawing>
              <wp:anchor distT="0" distB="0" distL="114300" distR="114300" simplePos="0" relativeHeight="251652608" behindDoc="0" locked="0" layoutInCell="1" allowOverlap="1" wp14:anchorId="7CAAF45E" wp14:editId="0E8DCA39">
                <wp:simplePos x="0" y="0"/>
                <wp:positionH relativeFrom="column">
                  <wp:posOffset>-439271</wp:posOffset>
                </wp:positionH>
                <wp:positionV relativeFrom="paragraph">
                  <wp:posOffset>951081</wp:posOffset>
                </wp:positionV>
                <wp:extent cx="6463030" cy="3657600"/>
                <wp:effectExtent l="0" t="0" r="1397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365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B46EEE" w14:textId="77777777" w:rsidR="0002168F" w:rsidRPr="00F915EC" w:rsidRDefault="0002168F" w:rsidP="00F915EC">
                            <w:pPr>
                              <w:pStyle w:val="Heading3"/>
                              <w:spacing w:before="240" w:after="200"/>
                              <w:rPr>
                                <w:rFonts w:ascii="Arial" w:hAnsi="Arial" w:cs="Arial"/>
                                <w:color w:val="365F91" w:themeColor="accent1" w:themeShade="BF"/>
                                <w:sz w:val="28"/>
                                <w:szCs w:val="28"/>
                              </w:rPr>
                            </w:pPr>
                            <w:bookmarkStart w:id="43" w:name="_Toc525561244"/>
                            <w:bookmarkStart w:id="44" w:name="_Toc525726907"/>
                            <w:bookmarkStart w:id="45" w:name="_Toc526941534"/>
                            <w:bookmarkStart w:id="46" w:name="_Toc528584337"/>
                            <w:bookmarkStart w:id="47" w:name="_Toc77000217"/>
                            <w:r>
                              <w:rPr>
                                <w:rFonts w:ascii="Arial" w:hAnsi="Arial"/>
                                <w:color w:val="365F91" w:themeColor="accent1" w:themeShade="BF"/>
                                <w:sz w:val="28"/>
                              </w:rPr>
                              <w:t>Exemple - Plan d'action pour réduire ou supprimer les risques</w:t>
                            </w:r>
                            <w:bookmarkEnd w:id="43"/>
                            <w:bookmarkEnd w:id="44"/>
                            <w:bookmarkEnd w:id="45"/>
                            <w:bookmarkEnd w:id="46"/>
                            <w:bookmarkEnd w:id="47"/>
                            <w:r>
                              <w:rPr>
                                <w:rFonts w:ascii="Arial" w:hAnsi="Arial"/>
                                <w:color w:val="365F91" w:themeColor="accent1" w:themeShade="BF"/>
                                <w:sz w:val="28"/>
                              </w:rPr>
                              <w:t xml:space="preserve"> </w:t>
                            </w:r>
                          </w:p>
                          <w:p w14:paraId="481099B2" w14:textId="77777777" w:rsidR="0002168F" w:rsidRPr="004F45E3" w:rsidRDefault="0002168F" w:rsidP="005E367B">
                            <w:pPr>
                              <w:pStyle w:val="BodyText"/>
                              <w:ind w:left="0"/>
                              <w:rPr>
                                <w:rFonts w:cs="Arial"/>
                                <w:sz w:val="20"/>
                                <w:szCs w:val="20"/>
                              </w:rPr>
                            </w:pPr>
                            <w:r>
                              <w:rPr>
                                <w:sz w:val="20"/>
                              </w:rPr>
                              <w:t>Date :</w:t>
                            </w:r>
                          </w:p>
                          <w:p w14:paraId="3FE5179B" w14:textId="77777777" w:rsidR="0002168F" w:rsidRPr="004F45E3" w:rsidRDefault="0002168F" w:rsidP="005E367B">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843"/>
                              <w:gridCol w:w="2409"/>
                              <w:gridCol w:w="1843"/>
                            </w:tblGrid>
                            <w:tr w:rsidR="0002168F" w:rsidRPr="004F45E3" w14:paraId="2C694A64" w14:textId="77777777" w:rsidTr="000D130D">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14:paraId="52C77C42"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RISQUE</w:t>
                                  </w:r>
                                </w:p>
                                <w:p w14:paraId="49F6DFD8" w14:textId="77777777" w:rsidR="0002168F" w:rsidRPr="005F36DC" w:rsidRDefault="0002168F" w:rsidP="000A0BD7">
                                  <w:pPr>
                                    <w:pStyle w:val="TableParagraph"/>
                                    <w:ind w:left="102" w:right="245"/>
                                    <w:rPr>
                                      <w:rFonts w:ascii="Arial" w:eastAsia="Arial" w:hAnsi="Arial" w:cs="Arial"/>
                                      <w:b/>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1EF64294"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ACTION</w:t>
                                  </w:r>
                                </w:p>
                                <w:p w14:paraId="6864EAD3" w14:textId="77777777" w:rsidR="0002168F" w:rsidRPr="005F36DC" w:rsidRDefault="0002168F"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0291904D" w14:textId="77777777" w:rsidR="0002168F" w:rsidRPr="005F36DC" w:rsidRDefault="0002168F" w:rsidP="000D130D">
                                  <w:pPr>
                                    <w:pStyle w:val="TableParagraph"/>
                                    <w:spacing w:line="226" w:lineRule="exact"/>
                                    <w:ind w:left="102"/>
                                    <w:rPr>
                                      <w:rFonts w:ascii="Arial" w:eastAsia="Arial" w:hAnsi="Arial" w:cs="Arial"/>
                                      <w:b/>
                                      <w:sz w:val="20"/>
                                      <w:szCs w:val="20"/>
                                    </w:rPr>
                                  </w:pPr>
                                  <w:r>
                                    <w:rPr>
                                      <w:rFonts w:ascii="Arial" w:hAnsi="Arial"/>
                                      <w:b/>
                                      <w:sz w:val="20"/>
                                    </w:rPr>
                                    <w:t xml:space="preserve">RESSOURCES </w:t>
                                  </w:r>
                                </w:p>
                              </w:tc>
                              <w:tc>
                                <w:tcPr>
                                  <w:tcW w:w="2409" w:type="dxa"/>
                                  <w:tcBorders>
                                    <w:top w:val="single" w:sz="5" w:space="0" w:color="000000"/>
                                    <w:left w:val="single" w:sz="5" w:space="0" w:color="000000"/>
                                    <w:bottom w:val="single" w:sz="5" w:space="0" w:color="000000"/>
                                    <w:right w:val="single" w:sz="5" w:space="0" w:color="000000"/>
                                  </w:tcBorders>
                                </w:tcPr>
                                <w:p w14:paraId="25597FD0" w14:textId="77777777" w:rsidR="0002168F" w:rsidRPr="000D130D" w:rsidRDefault="0002168F" w:rsidP="000D130D">
                                  <w:pPr>
                                    <w:pStyle w:val="TableParagraph"/>
                                    <w:ind w:left="102" w:right="339"/>
                                    <w:rPr>
                                      <w:rFonts w:ascii="Arial" w:hAnsi="Arial" w:cs="Arial"/>
                                      <w:b/>
                                      <w:spacing w:val="23"/>
                                      <w:w w:val="99"/>
                                      <w:sz w:val="20"/>
                                      <w:szCs w:val="20"/>
                                    </w:rPr>
                                  </w:pPr>
                                  <w:r>
                                    <w:rPr>
                                      <w:rFonts w:ascii="Arial" w:hAnsi="Arial"/>
                                      <w:b/>
                                      <w:sz w:val="20"/>
                                    </w:rPr>
                                    <w:t>AFFECTÉ À</w:t>
                                  </w:r>
                                </w:p>
                                <w:p w14:paraId="75891DFC" w14:textId="77777777" w:rsidR="0002168F" w:rsidRPr="005F36DC" w:rsidRDefault="0002168F"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28505212" w14:textId="77777777" w:rsidR="0002168F" w:rsidRPr="005F36DC" w:rsidRDefault="0002168F" w:rsidP="000A0BD7">
                                  <w:pPr>
                                    <w:pStyle w:val="TableParagraph"/>
                                    <w:ind w:left="102" w:right="271"/>
                                    <w:rPr>
                                      <w:rFonts w:ascii="Arial" w:eastAsia="Arial" w:hAnsi="Arial" w:cs="Arial"/>
                                      <w:b/>
                                      <w:sz w:val="20"/>
                                      <w:szCs w:val="20"/>
                                    </w:rPr>
                                  </w:pPr>
                                  <w:r>
                                    <w:rPr>
                                      <w:rFonts w:ascii="Arial" w:hAnsi="Arial"/>
                                      <w:b/>
                                      <w:sz w:val="20"/>
                                    </w:rPr>
                                    <w:t>ÉCHÉANCE AU</w:t>
                                  </w:r>
                                </w:p>
                              </w:tc>
                            </w:tr>
                            <w:tr w:rsidR="0002168F" w:rsidRPr="004F45E3" w14:paraId="4FF01EBE" w14:textId="77777777" w:rsidTr="000D130D">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14:paraId="5E57AD9A" w14:textId="77777777" w:rsidR="0002168F" w:rsidRPr="004F45E3" w:rsidRDefault="0002168F" w:rsidP="000A0BD7">
                                  <w:pPr>
                                    <w:rPr>
                                      <w:rFonts w:ascii="Arial" w:hAnsi="Arial" w:cs="Arial"/>
                                      <w:sz w:val="20"/>
                                      <w:szCs w:val="20"/>
                                    </w:rPr>
                                  </w:pPr>
                                  <w:r>
                                    <w:rPr>
                                      <w:rFonts w:ascii="Arial" w:hAnsi="Arial"/>
                                      <w:sz w:val="20"/>
                                    </w:rPr>
                                    <w:t>Inondation du bâtiment des archives et destruction des documents d’activité.</w:t>
                                  </w:r>
                                </w:p>
                              </w:tc>
                              <w:tc>
                                <w:tcPr>
                                  <w:tcW w:w="1701" w:type="dxa"/>
                                  <w:tcBorders>
                                    <w:top w:val="single" w:sz="5" w:space="0" w:color="000000"/>
                                    <w:left w:val="single" w:sz="5" w:space="0" w:color="000000"/>
                                    <w:bottom w:val="single" w:sz="5" w:space="0" w:color="000000"/>
                                    <w:right w:val="single" w:sz="5" w:space="0" w:color="000000"/>
                                  </w:tcBorders>
                                </w:tcPr>
                                <w:p w14:paraId="64ABCD87" w14:textId="77777777" w:rsidR="0002168F" w:rsidRPr="004F45E3" w:rsidRDefault="0002168F" w:rsidP="004F45E3">
                                  <w:pPr>
                                    <w:rPr>
                                      <w:rFonts w:ascii="Arial" w:hAnsi="Arial" w:cs="Arial"/>
                                      <w:sz w:val="20"/>
                                      <w:szCs w:val="20"/>
                                    </w:rPr>
                                  </w:pPr>
                                  <w:r>
                                    <w:rPr>
                                      <w:rFonts w:ascii="Arial" w:hAnsi="Arial"/>
                                      <w:sz w:val="20"/>
                                    </w:rPr>
                                    <w:t>Déplacement des documents d’activité vers un étage supérieur</w:t>
                                  </w:r>
                                </w:p>
                              </w:tc>
                              <w:tc>
                                <w:tcPr>
                                  <w:tcW w:w="1843" w:type="dxa"/>
                                  <w:tcBorders>
                                    <w:top w:val="single" w:sz="5" w:space="0" w:color="000000"/>
                                    <w:left w:val="single" w:sz="5" w:space="0" w:color="000000"/>
                                    <w:bottom w:val="single" w:sz="5" w:space="0" w:color="000000"/>
                                    <w:right w:val="single" w:sz="5" w:space="0" w:color="000000"/>
                                  </w:tcBorders>
                                </w:tcPr>
                                <w:p w14:paraId="2DF8930E" w14:textId="77777777" w:rsidR="0002168F" w:rsidRDefault="0002168F" w:rsidP="000A0BD7">
                                  <w:pPr>
                                    <w:rPr>
                                      <w:rFonts w:ascii="Arial" w:hAnsi="Arial" w:cs="Arial"/>
                                      <w:sz w:val="20"/>
                                      <w:szCs w:val="20"/>
                                    </w:rPr>
                                  </w:pPr>
                                  <w:r>
                                    <w:rPr>
                                      <w:rFonts w:ascii="Arial" w:hAnsi="Arial"/>
                                      <w:sz w:val="20"/>
                                    </w:rPr>
                                    <w:t>Nouveaux rayonnages / rayonnages compacts ;</w:t>
                                  </w:r>
                                </w:p>
                                <w:p w14:paraId="342E3FDA" w14:textId="77777777" w:rsidR="0002168F" w:rsidRPr="004F45E3" w:rsidRDefault="0002168F" w:rsidP="000A0BD7">
                                  <w:pPr>
                                    <w:rPr>
                                      <w:rFonts w:ascii="Arial" w:hAnsi="Arial" w:cs="Arial"/>
                                      <w:sz w:val="20"/>
                                      <w:szCs w:val="20"/>
                                    </w:rPr>
                                  </w:pPr>
                                  <w:r>
                                    <w:rPr>
                                      <w:rFonts w:ascii="Arial" w:hAnsi="Arial"/>
                                      <w:sz w:val="20"/>
                                    </w:rPr>
                                    <w:t>Ressources en personnel pour déplacer les documents d’activité</w:t>
                                  </w:r>
                                </w:p>
                              </w:tc>
                              <w:tc>
                                <w:tcPr>
                                  <w:tcW w:w="2409" w:type="dxa"/>
                                  <w:tcBorders>
                                    <w:top w:val="single" w:sz="5" w:space="0" w:color="000000"/>
                                    <w:left w:val="single" w:sz="5" w:space="0" w:color="000000"/>
                                    <w:bottom w:val="single" w:sz="5" w:space="0" w:color="000000"/>
                                    <w:right w:val="single" w:sz="5" w:space="0" w:color="000000"/>
                                  </w:tcBorders>
                                </w:tcPr>
                                <w:p w14:paraId="6D5457C6" w14:textId="77777777" w:rsidR="0002168F" w:rsidRPr="004F45E3" w:rsidRDefault="0002168F" w:rsidP="000A0BD7">
                                  <w:pPr>
                                    <w:rPr>
                                      <w:rFonts w:ascii="Arial" w:hAnsi="Arial" w:cs="Arial"/>
                                      <w:sz w:val="20"/>
                                      <w:szCs w:val="20"/>
                                    </w:rPr>
                                  </w:pPr>
                                  <w:r>
                                    <w:rPr>
                                      <w:rFonts w:ascii="Arial" w:hAnsi="Arial"/>
                                      <w:sz w:val="20"/>
                                    </w:rPr>
                                    <w:t>Joe Smith</w:t>
                                  </w:r>
                                </w:p>
                              </w:tc>
                              <w:tc>
                                <w:tcPr>
                                  <w:tcW w:w="1843" w:type="dxa"/>
                                  <w:tcBorders>
                                    <w:top w:val="single" w:sz="5" w:space="0" w:color="000000"/>
                                    <w:left w:val="single" w:sz="5" w:space="0" w:color="000000"/>
                                    <w:bottom w:val="single" w:sz="5" w:space="0" w:color="000000"/>
                                    <w:right w:val="single" w:sz="5" w:space="0" w:color="000000"/>
                                  </w:tcBorders>
                                </w:tcPr>
                                <w:p w14:paraId="57B82F01" w14:textId="77777777" w:rsidR="0002168F" w:rsidRPr="004F45E3" w:rsidRDefault="0002168F" w:rsidP="000D130D">
                                  <w:pPr>
                                    <w:rPr>
                                      <w:rFonts w:ascii="Arial" w:hAnsi="Arial" w:cs="Arial"/>
                                      <w:sz w:val="20"/>
                                      <w:szCs w:val="20"/>
                                    </w:rPr>
                                  </w:pPr>
                                  <w:r>
                                    <w:rPr>
                                      <w:rFonts w:ascii="Arial" w:hAnsi="Arial"/>
                                      <w:sz w:val="20"/>
                                    </w:rPr>
                                    <w:t>1 janvier 2020</w:t>
                                  </w:r>
                                </w:p>
                              </w:tc>
                            </w:tr>
                            <w:tr w:rsidR="0002168F" w:rsidRPr="004F45E3" w14:paraId="7E5EC01B" w14:textId="77777777" w:rsidTr="000D130D">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14:paraId="49D82FA5" w14:textId="77777777" w:rsidR="0002168F" w:rsidRPr="004F45E3" w:rsidRDefault="0002168F"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05A8B7DE" w14:textId="77777777" w:rsidR="0002168F" w:rsidRPr="004F45E3" w:rsidRDefault="0002168F"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34A27AD8" w14:textId="77777777" w:rsidR="0002168F" w:rsidRPr="004F45E3" w:rsidRDefault="0002168F" w:rsidP="000A0BD7">
                                  <w:pPr>
                                    <w:rPr>
                                      <w:rFonts w:ascii="Arial" w:hAnsi="Arial" w:cs="Arial"/>
                                      <w:sz w:val="20"/>
                                      <w:szCs w:val="20"/>
                                    </w:rPr>
                                  </w:pPr>
                                </w:p>
                              </w:tc>
                              <w:tc>
                                <w:tcPr>
                                  <w:tcW w:w="2409" w:type="dxa"/>
                                  <w:tcBorders>
                                    <w:top w:val="single" w:sz="5" w:space="0" w:color="000000"/>
                                    <w:left w:val="single" w:sz="5" w:space="0" w:color="000000"/>
                                    <w:bottom w:val="single" w:sz="5" w:space="0" w:color="000000"/>
                                    <w:right w:val="single" w:sz="5" w:space="0" w:color="000000"/>
                                  </w:tcBorders>
                                </w:tcPr>
                                <w:p w14:paraId="584F76FA" w14:textId="77777777" w:rsidR="0002168F" w:rsidRPr="004F45E3" w:rsidRDefault="0002168F"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7B942BBC" w14:textId="77777777" w:rsidR="0002168F" w:rsidRPr="004F45E3" w:rsidRDefault="0002168F" w:rsidP="000A0BD7">
                                  <w:pPr>
                                    <w:rPr>
                                      <w:rFonts w:ascii="Arial" w:hAnsi="Arial" w:cs="Arial"/>
                                      <w:sz w:val="20"/>
                                      <w:szCs w:val="20"/>
                                    </w:rPr>
                                  </w:pPr>
                                </w:p>
                              </w:tc>
                            </w:tr>
                            <w:tr w:rsidR="0002168F" w14:paraId="7CA1EA8A" w14:textId="77777777"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13FCD2E8"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6533D4F0"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107CE00B" w14:textId="77777777" w:rsidR="0002168F" w:rsidRDefault="0002168F" w:rsidP="000A0BD7"/>
                              </w:tc>
                              <w:tc>
                                <w:tcPr>
                                  <w:tcW w:w="2409" w:type="dxa"/>
                                  <w:tcBorders>
                                    <w:top w:val="single" w:sz="5" w:space="0" w:color="000000"/>
                                    <w:left w:val="single" w:sz="5" w:space="0" w:color="000000"/>
                                    <w:bottom w:val="single" w:sz="5" w:space="0" w:color="000000"/>
                                    <w:right w:val="single" w:sz="5" w:space="0" w:color="000000"/>
                                  </w:tcBorders>
                                </w:tcPr>
                                <w:p w14:paraId="21ABCC35"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56C5C84C" w14:textId="77777777" w:rsidR="0002168F" w:rsidRDefault="0002168F" w:rsidP="000A0BD7"/>
                              </w:tc>
                            </w:tr>
                            <w:tr w:rsidR="0002168F" w14:paraId="56206D7F" w14:textId="77777777"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6AAFB5A7"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71D8BBE1"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22AC9C61" w14:textId="77777777" w:rsidR="0002168F" w:rsidRDefault="0002168F" w:rsidP="000A0BD7"/>
                              </w:tc>
                              <w:tc>
                                <w:tcPr>
                                  <w:tcW w:w="2409" w:type="dxa"/>
                                  <w:tcBorders>
                                    <w:top w:val="single" w:sz="5" w:space="0" w:color="000000"/>
                                    <w:left w:val="single" w:sz="5" w:space="0" w:color="000000"/>
                                    <w:bottom w:val="single" w:sz="5" w:space="0" w:color="000000"/>
                                    <w:right w:val="single" w:sz="5" w:space="0" w:color="000000"/>
                                  </w:tcBorders>
                                </w:tcPr>
                                <w:p w14:paraId="52F7EF9B"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0CAFFA42" w14:textId="77777777" w:rsidR="0002168F" w:rsidRDefault="0002168F" w:rsidP="000A0BD7"/>
                              </w:tc>
                            </w:tr>
                          </w:tbl>
                          <w:p w14:paraId="351591D4" w14:textId="77777777" w:rsidR="0002168F" w:rsidRPr="004B7128" w:rsidRDefault="0002168F" w:rsidP="005E367B">
                            <w:pPr>
                              <w:rPr>
                                <w:rFonts w:ascii="Arial" w:hAnsi="Arial" w:cs="Arial"/>
                                <w:b/>
                                <w:sz w:val="24"/>
                                <w:szCs w:val="24"/>
                              </w:rPr>
                            </w:pPr>
                          </w:p>
                          <w:p w14:paraId="1788530D" w14:textId="77777777" w:rsidR="0002168F" w:rsidRDefault="0002168F" w:rsidP="005E36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AF45E" id="_x0000_s1057" type="#_x0000_t202" style="position:absolute;left:0;text-align:left;margin-left:-34.6pt;margin-top:74.9pt;width:508.9pt;height:4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" fillcolor="white [3201]" strokecolor="#4f81bd [3204]" strokeweight="2pt">
                <v:textbox>
                  <w:txbxContent>
                    <w:p w14:paraId="7FB46EEE" w14:textId="77777777" w:rsidR="0002168F" w:rsidRPr="00F915EC" w:rsidRDefault="0002168F" w:rsidP="00F915EC">
                      <w:pPr>
                        <w:pStyle w:val="Heading3"/>
                        <w:spacing w:before="240" w:after="200"/>
                        <w:rPr>
                          <w:rFonts w:ascii="Arial" w:hAnsi="Arial" w:cs="Arial"/>
                          <w:color w:val="365F91" w:themeColor="accent1" w:themeShade="BF"/>
                          <w:sz w:val="28"/>
                          <w:szCs w:val="28"/>
                        </w:rPr>
                      </w:pPr>
                      <w:bookmarkStart w:id="48" w:name="_Toc525561244"/>
                      <w:bookmarkStart w:id="49" w:name="_Toc525726907"/>
                      <w:bookmarkStart w:id="50" w:name="_Toc526941534"/>
                      <w:bookmarkStart w:id="51" w:name="_Toc528584337"/>
                      <w:bookmarkStart w:id="52" w:name="_Toc77000217"/>
                      <w:r>
                        <w:rPr>
                          <w:rFonts w:ascii="Arial" w:hAnsi="Arial"/>
                          <w:color w:val="365F91" w:themeColor="accent1" w:themeShade="BF"/>
                          <w:sz w:val="28"/>
                        </w:rPr>
                        <w:t>Exemple - Plan d'action pour réduire ou supprimer les risques</w:t>
                      </w:r>
                      <w:bookmarkEnd w:id="48"/>
                      <w:bookmarkEnd w:id="49"/>
                      <w:bookmarkEnd w:id="50"/>
                      <w:bookmarkEnd w:id="51"/>
                      <w:bookmarkEnd w:id="52"/>
                      <w:r>
                        <w:rPr>
                          <w:rFonts w:ascii="Arial" w:hAnsi="Arial"/>
                          <w:color w:val="365F91" w:themeColor="accent1" w:themeShade="BF"/>
                          <w:sz w:val="28"/>
                        </w:rPr>
                        <w:t xml:space="preserve"> </w:t>
                      </w:r>
                    </w:p>
                    <w:p w14:paraId="481099B2" w14:textId="77777777" w:rsidR="0002168F" w:rsidRPr="004F45E3" w:rsidRDefault="0002168F" w:rsidP="005E367B">
                      <w:pPr>
                        <w:pStyle w:val="BodyText"/>
                        <w:ind w:left="0"/>
                        <w:rPr>
                          <w:rFonts w:cs="Arial"/>
                          <w:sz w:val="20"/>
                          <w:szCs w:val="20"/>
                        </w:rPr>
                      </w:pPr>
                      <w:r>
                        <w:rPr>
                          <w:sz w:val="20"/>
                        </w:rPr>
                        <w:t>Date :</w:t>
                      </w:r>
                    </w:p>
                    <w:p w14:paraId="3FE5179B" w14:textId="77777777" w:rsidR="0002168F" w:rsidRPr="004F45E3" w:rsidRDefault="0002168F" w:rsidP="005E367B">
                      <w:pPr>
                        <w:spacing w:before="3"/>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885"/>
                        <w:gridCol w:w="1701"/>
                        <w:gridCol w:w="1843"/>
                        <w:gridCol w:w="2409"/>
                        <w:gridCol w:w="1843"/>
                      </w:tblGrid>
                      <w:tr w:rsidR="0002168F" w:rsidRPr="004F45E3" w14:paraId="2C694A64" w14:textId="77777777" w:rsidTr="000D130D">
                        <w:trPr>
                          <w:trHeight w:hRule="exact" w:val="1159"/>
                        </w:trPr>
                        <w:tc>
                          <w:tcPr>
                            <w:tcW w:w="1885" w:type="dxa"/>
                            <w:tcBorders>
                              <w:top w:val="single" w:sz="5" w:space="0" w:color="000000"/>
                              <w:left w:val="single" w:sz="5" w:space="0" w:color="000000"/>
                              <w:bottom w:val="single" w:sz="5" w:space="0" w:color="000000"/>
                              <w:right w:val="single" w:sz="5" w:space="0" w:color="000000"/>
                            </w:tcBorders>
                          </w:tcPr>
                          <w:p w14:paraId="52C77C42"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RISQUE</w:t>
                            </w:r>
                          </w:p>
                          <w:p w14:paraId="49F6DFD8" w14:textId="77777777" w:rsidR="0002168F" w:rsidRPr="005F36DC" w:rsidRDefault="0002168F" w:rsidP="000A0BD7">
                            <w:pPr>
                              <w:pStyle w:val="TableParagraph"/>
                              <w:ind w:left="102" w:right="245"/>
                              <w:rPr>
                                <w:rFonts w:ascii="Arial" w:eastAsia="Arial" w:hAnsi="Arial" w:cs="Arial"/>
                                <w:b/>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1EF64294" w14:textId="77777777" w:rsidR="0002168F" w:rsidRPr="005F36DC" w:rsidRDefault="0002168F" w:rsidP="000A0BD7">
                            <w:pPr>
                              <w:pStyle w:val="TableParagraph"/>
                              <w:spacing w:line="226" w:lineRule="exact"/>
                              <w:ind w:left="102"/>
                              <w:rPr>
                                <w:rFonts w:ascii="Arial" w:eastAsia="Arial" w:hAnsi="Arial" w:cs="Arial"/>
                                <w:b/>
                                <w:sz w:val="20"/>
                                <w:szCs w:val="20"/>
                              </w:rPr>
                            </w:pPr>
                            <w:r>
                              <w:rPr>
                                <w:rFonts w:ascii="Arial" w:hAnsi="Arial"/>
                                <w:b/>
                                <w:sz w:val="20"/>
                              </w:rPr>
                              <w:t>ACTION</w:t>
                            </w:r>
                          </w:p>
                          <w:p w14:paraId="6864EAD3" w14:textId="77777777" w:rsidR="0002168F" w:rsidRPr="005F36DC" w:rsidRDefault="0002168F"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0291904D" w14:textId="77777777" w:rsidR="0002168F" w:rsidRPr="005F36DC" w:rsidRDefault="0002168F" w:rsidP="000D130D">
                            <w:pPr>
                              <w:pStyle w:val="TableParagraph"/>
                              <w:spacing w:line="226" w:lineRule="exact"/>
                              <w:ind w:left="102"/>
                              <w:rPr>
                                <w:rFonts w:ascii="Arial" w:eastAsia="Arial" w:hAnsi="Arial" w:cs="Arial"/>
                                <w:b/>
                                <w:sz w:val="20"/>
                                <w:szCs w:val="20"/>
                              </w:rPr>
                            </w:pPr>
                            <w:r>
                              <w:rPr>
                                <w:rFonts w:ascii="Arial" w:hAnsi="Arial"/>
                                <w:b/>
                                <w:sz w:val="20"/>
                              </w:rPr>
                              <w:t xml:space="preserve">RESSOURCES </w:t>
                            </w:r>
                          </w:p>
                        </w:tc>
                        <w:tc>
                          <w:tcPr>
                            <w:tcW w:w="2409" w:type="dxa"/>
                            <w:tcBorders>
                              <w:top w:val="single" w:sz="5" w:space="0" w:color="000000"/>
                              <w:left w:val="single" w:sz="5" w:space="0" w:color="000000"/>
                              <w:bottom w:val="single" w:sz="5" w:space="0" w:color="000000"/>
                              <w:right w:val="single" w:sz="5" w:space="0" w:color="000000"/>
                            </w:tcBorders>
                          </w:tcPr>
                          <w:p w14:paraId="25597FD0" w14:textId="77777777" w:rsidR="0002168F" w:rsidRPr="000D130D" w:rsidRDefault="0002168F" w:rsidP="000D130D">
                            <w:pPr>
                              <w:pStyle w:val="TableParagraph"/>
                              <w:ind w:left="102" w:right="339"/>
                              <w:rPr>
                                <w:rFonts w:ascii="Arial" w:hAnsi="Arial" w:cs="Arial"/>
                                <w:b/>
                                <w:spacing w:val="23"/>
                                <w:w w:val="99"/>
                                <w:sz w:val="20"/>
                                <w:szCs w:val="20"/>
                              </w:rPr>
                            </w:pPr>
                            <w:r>
                              <w:rPr>
                                <w:rFonts w:ascii="Arial" w:hAnsi="Arial"/>
                                <w:b/>
                                <w:sz w:val="20"/>
                              </w:rPr>
                              <w:t>AFFECTÉ À</w:t>
                            </w:r>
                          </w:p>
                          <w:p w14:paraId="75891DFC" w14:textId="77777777" w:rsidR="0002168F" w:rsidRPr="005F36DC" w:rsidRDefault="0002168F" w:rsidP="000A0BD7">
                            <w:pPr>
                              <w:pStyle w:val="TableParagraph"/>
                              <w:ind w:left="102"/>
                              <w:rPr>
                                <w:rFonts w:ascii="Arial" w:eastAsia="Arial" w:hAnsi="Arial" w:cs="Arial"/>
                                <w:b/>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28505212" w14:textId="77777777" w:rsidR="0002168F" w:rsidRPr="005F36DC" w:rsidRDefault="0002168F" w:rsidP="000A0BD7">
                            <w:pPr>
                              <w:pStyle w:val="TableParagraph"/>
                              <w:ind w:left="102" w:right="271"/>
                              <w:rPr>
                                <w:rFonts w:ascii="Arial" w:eastAsia="Arial" w:hAnsi="Arial" w:cs="Arial"/>
                                <w:b/>
                                <w:sz w:val="20"/>
                                <w:szCs w:val="20"/>
                              </w:rPr>
                            </w:pPr>
                            <w:r>
                              <w:rPr>
                                <w:rFonts w:ascii="Arial" w:hAnsi="Arial"/>
                                <w:b/>
                                <w:sz w:val="20"/>
                              </w:rPr>
                              <w:t>ÉCHÉANCE AU</w:t>
                            </w:r>
                          </w:p>
                        </w:tc>
                      </w:tr>
                      <w:tr w:rsidR="0002168F" w:rsidRPr="004F45E3" w14:paraId="4FF01EBE" w14:textId="77777777" w:rsidTr="000D130D">
                        <w:trPr>
                          <w:trHeight w:hRule="exact" w:val="1164"/>
                        </w:trPr>
                        <w:tc>
                          <w:tcPr>
                            <w:tcW w:w="1885" w:type="dxa"/>
                            <w:tcBorders>
                              <w:top w:val="single" w:sz="5" w:space="0" w:color="000000"/>
                              <w:left w:val="single" w:sz="5" w:space="0" w:color="000000"/>
                              <w:bottom w:val="single" w:sz="5" w:space="0" w:color="000000"/>
                              <w:right w:val="single" w:sz="5" w:space="0" w:color="000000"/>
                            </w:tcBorders>
                          </w:tcPr>
                          <w:p w14:paraId="5E57AD9A" w14:textId="77777777" w:rsidR="0002168F" w:rsidRPr="004F45E3" w:rsidRDefault="0002168F" w:rsidP="000A0BD7">
                            <w:pPr>
                              <w:rPr>
                                <w:rFonts w:ascii="Arial" w:hAnsi="Arial" w:cs="Arial"/>
                                <w:sz w:val="20"/>
                                <w:szCs w:val="20"/>
                              </w:rPr>
                            </w:pPr>
                            <w:r>
                              <w:rPr>
                                <w:rFonts w:ascii="Arial" w:hAnsi="Arial"/>
                                <w:sz w:val="20"/>
                              </w:rPr>
                              <w:t>Inondation du bâtiment des archives et destruction des documents d’activité.</w:t>
                            </w:r>
                          </w:p>
                        </w:tc>
                        <w:tc>
                          <w:tcPr>
                            <w:tcW w:w="1701" w:type="dxa"/>
                            <w:tcBorders>
                              <w:top w:val="single" w:sz="5" w:space="0" w:color="000000"/>
                              <w:left w:val="single" w:sz="5" w:space="0" w:color="000000"/>
                              <w:bottom w:val="single" w:sz="5" w:space="0" w:color="000000"/>
                              <w:right w:val="single" w:sz="5" w:space="0" w:color="000000"/>
                            </w:tcBorders>
                          </w:tcPr>
                          <w:p w14:paraId="64ABCD87" w14:textId="77777777" w:rsidR="0002168F" w:rsidRPr="004F45E3" w:rsidRDefault="0002168F" w:rsidP="004F45E3">
                            <w:pPr>
                              <w:rPr>
                                <w:rFonts w:ascii="Arial" w:hAnsi="Arial" w:cs="Arial"/>
                                <w:sz w:val="20"/>
                                <w:szCs w:val="20"/>
                              </w:rPr>
                            </w:pPr>
                            <w:r>
                              <w:rPr>
                                <w:rFonts w:ascii="Arial" w:hAnsi="Arial"/>
                                <w:sz w:val="20"/>
                              </w:rPr>
                              <w:t>Déplacement des documents d’activité vers un étage supérieur</w:t>
                            </w:r>
                          </w:p>
                        </w:tc>
                        <w:tc>
                          <w:tcPr>
                            <w:tcW w:w="1843" w:type="dxa"/>
                            <w:tcBorders>
                              <w:top w:val="single" w:sz="5" w:space="0" w:color="000000"/>
                              <w:left w:val="single" w:sz="5" w:space="0" w:color="000000"/>
                              <w:bottom w:val="single" w:sz="5" w:space="0" w:color="000000"/>
                              <w:right w:val="single" w:sz="5" w:space="0" w:color="000000"/>
                            </w:tcBorders>
                          </w:tcPr>
                          <w:p w14:paraId="2DF8930E" w14:textId="77777777" w:rsidR="0002168F" w:rsidRDefault="0002168F" w:rsidP="000A0BD7">
                            <w:pPr>
                              <w:rPr>
                                <w:rFonts w:ascii="Arial" w:hAnsi="Arial" w:cs="Arial"/>
                                <w:sz w:val="20"/>
                                <w:szCs w:val="20"/>
                              </w:rPr>
                            </w:pPr>
                            <w:r>
                              <w:rPr>
                                <w:rFonts w:ascii="Arial" w:hAnsi="Arial"/>
                                <w:sz w:val="20"/>
                              </w:rPr>
                              <w:t>Nouveaux rayonnages / rayonnages compacts ;</w:t>
                            </w:r>
                          </w:p>
                          <w:p w14:paraId="342E3FDA" w14:textId="77777777" w:rsidR="0002168F" w:rsidRPr="004F45E3" w:rsidRDefault="0002168F" w:rsidP="000A0BD7">
                            <w:pPr>
                              <w:rPr>
                                <w:rFonts w:ascii="Arial" w:hAnsi="Arial" w:cs="Arial"/>
                                <w:sz w:val="20"/>
                                <w:szCs w:val="20"/>
                              </w:rPr>
                            </w:pPr>
                            <w:r>
                              <w:rPr>
                                <w:rFonts w:ascii="Arial" w:hAnsi="Arial"/>
                                <w:sz w:val="20"/>
                              </w:rPr>
                              <w:t>Ressources en personnel pour déplacer les documents d’activité</w:t>
                            </w:r>
                          </w:p>
                        </w:tc>
                        <w:tc>
                          <w:tcPr>
                            <w:tcW w:w="2409" w:type="dxa"/>
                            <w:tcBorders>
                              <w:top w:val="single" w:sz="5" w:space="0" w:color="000000"/>
                              <w:left w:val="single" w:sz="5" w:space="0" w:color="000000"/>
                              <w:bottom w:val="single" w:sz="5" w:space="0" w:color="000000"/>
                              <w:right w:val="single" w:sz="5" w:space="0" w:color="000000"/>
                            </w:tcBorders>
                          </w:tcPr>
                          <w:p w14:paraId="6D5457C6" w14:textId="77777777" w:rsidR="0002168F" w:rsidRPr="004F45E3" w:rsidRDefault="0002168F" w:rsidP="000A0BD7">
                            <w:pPr>
                              <w:rPr>
                                <w:rFonts w:ascii="Arial" w:hAnsi="Arial" w:cs="Arial"/>
                                <w:sz w:val="20"/>
                                <w:szCs w:val="20"/>
                              </w:rPr>
                            </w:pPr>
                            <w:r>
                              <w:rPr>
                                <w:rFonts w:ascii="Arial" w:hAnsi="Arial"/>
                                <w:sz w:val="20"/>
                              </w:rPr>
                              <w:t>Joe Smith</w:t>
                            </w:r>
                          </w:p>
                        </w:tc>
                        <w:tc>
                          <w:tcPr>
                            <w:tcW w:w="1843" w:type="dxa"/>
                            <w:tcBorders>
                              <w:top w:val="single" w:sz="5" w:space="0" w:color="000000"/>
                              <w:left w:val="single" w:sz="5" w:space="0" w:color="000000"/>
                              <w:bottom w:val="single" w:sz="5" w:space="0" w:color="000000"/>
                              <w:right w:val="single" w:sz="5" w:space="0" w:color="000000"/>
                            </w:tcBorders>
                          </w:tcPr>
                          <w:p w14:paraId="57B82F01" w14:textId="77777777" w:rsidR="0002168F" w:rsidRPr="004F45E3" w:rsidRDefault="0002168F" w:rsidP="000D130D">
                            <w:pPr>
                              <w:rPr>
                                <w:rFonts w:ascii="Arial" w:hAnsi="Arial" w:cs="Arial"/>
                                <w:sz w:val="20"/>
                                <w:szCs w:val="20"/>
                              </w:rPr>
                            </w:pPr>
                            <w:r>
                              <w:rPr>
                                <w:rFonts w:ascii="Arial" w:hAnsi="Arial"/>
                                <w:sz w:val="20"/>
                              </w:rPr>
                              <w:t>1 janvier 2020</w:t>
                            </w:r>
                          </w:p>
                        </w:tc>
                      </w:tr>
                      <w:tr w:rsidR="0002168F" w:rsidRPr="004F45E3" w14:paraId="7E5EC01B" w14:textId="77777777" w:rsidTr="000D130D">
                        <w:trPr>
                          <w:trHeight w:hRule="exact" w:val="562"/>
                        </w:trPr>
                        <w:tc>
                          <w:tcPr>
                            <w:tcW w:w="1885" w:type="dxa"/>
                            <w:tcBorders>
                              <w:top w:val="single" w:sz="5" w:space="0" w:color="000000"/>
                              <w:left w:val="single" w:sz="5" w:space="0" w:color="000000"/>
                              <w:bottom w:val="single" w:sz="5" w:space="0" w:color="000000"/>
                              <w:right w:val="single" w:sz="5" w:space="0" w:color="000000"/>
                            </w:tcBorders>
                          </w:tcPr>
                          <w:p w14:paraId="49D82FA5" w14:textId="77777777" w:rsidR="0002168F" w:rsidRPr="004F45E3" w:rsidRDefault="0002168F" w:rsidP="000A0BD7">
                            <w:pPr>
                              <w:rPr>
                                <w:rFonts w:ascii="Arial" w:hAnsi="Arial" w:cs="Arial"/>
                                <w:sz w:val="20"/>
                                <w:szCs w:val="20"/>
                              </w:rPr>
                            </w:pPr>
                          </w:p>
                        </w:tc>
                        <w:tc>
                          <w:tcPr>
                            <w:tcW w:w="1701" w:type="dxa"/>
                            <w:tcBorders>
                              <w:top w:val="single" w:sz="5" w:space="0" w:color="000000"/>
                              <w:left w:val="single" w:sz="5" w:space="0" w:color="000000"/>
                              <w:bottom w:val="single" w:sz="5" w:space="0" w:color="000000"/>
                              <w:right w:val="single" w:sz="5" w:space="0" w:color="000000"/>
                            </w:tcBorders>
                          </w:tcPr>
                          <w:p w14:paraId="05A8B7DE" w14:textId="77777777" w:rsidR="0002168F" w:rsidRPr="004F45E3" w:rsidRDefault="0002168F"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34A27AD8" w14:textId="77777777" w:rsidR="0002168F" w:rsidRPr="004F45E3" w:rsidRDefault="0002168F" w:rsidP="000A0BD7">
                            <w:pPr>
                              <w:rPr>
                                <w:rFonts w:ascii="Arial" w:hAnsi="Arial" w:cs="Arial"/>
                                <w:sz w:val="20"/>
                                <w:szCs w:val="20"/>
                              </w:rPr>
                            </w:pPr>
                          </w:p>
                        </w:tc>
                        <w:tc>
                          <w:tcPr>
                            <w:tcW w:w="2409" w:type="dxa"/>
                            <w:tcBorders>
                              <w:top w:val="single" w:sz="5" w:space="0" w:color="000000"/>
                              <w:left w:val="single" w:sz="5" w:space="0" w:color="000000"/>
                              <w:bottom w:val="single" w:sz="5" w:space="0" w:color="000000"/>
                              <w:right w:val="single" w:sz="5" w:space="0" w:color="000000"/>
                            </w:tcBorders>
                          </w:tcPr>
                          <w:p w14:paraId="584F76FA" w14:textId="77777777" w:rsidR="0002168F" w:rsidRPr="004F45E3" w:rsidRDefault="0002168F" w:rsidP="000A0BD7">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14:paraId="7B942BBC" w14:textId="77777777" w:rsidR="0002168F" w:rsidRPr="004F45E3" w:rsidRDefault="0002168F" w:rsidP="000A0BD7">
                            <w:pPr>
                              <w:rPr>
                                <w:rFonts w:ascii="Arial" w:hAnsi="Arial" w:cs="Arial"/>
                                <w:sz w:val="20"/>
                                <w:szCs w:val="20"/>
                              </w:rPr>
                            </w:pPr>
                          </w:p>
                        </w:tc>
                      </w:tr>
                      <w:tr w:rsidR="0002168F" w14:paraId="7CA1EA8A" w14:textId="77777777"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13FCD2E8"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6533D4F0"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107CE00B" w14:textId="77777777" w:rsidR="0002168F" w:rsidRDefault="0002168F" w:rsidP="000A0BD7"/>
                        </w:tc>
                        <w:tc>
                          <w:tcPr>
                            <w:tcW w:w="2409" w:type="dxa"/>
                            <w:tcBorders>
                              <w:top w:val="single" w:sz="5" w:space="0" w:color="000000"/>
                              <w:left w:val="single" w:sz="5" w:space="0" w:color="000000"/>
                              <w:bottom w:val="single" w:sz="5" w:space="0" w:color="000000"/>
                              <w:right w:val="single" w:sz="5" w:space="0" w:color="000000"/>
                            </w:tcBorders>
                          </w:tcPr>
                          <w:p w14:paraId="21ABCC35"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56C5C84C" w14:textId="77777777" w:rsidR="0002168F" w:rsidRDefault="0002168F" w:rsidP="000A0BD7"/>
                        </w:tc>
                      </w:tr>
                      <w:tr w:rsidR="0002168F" w14:paraId="56206D7F" w14:textId="77777777" w:rsidTr="000D130D">
                        <w:trPr>
                          <w:trHeight w:hRule="exact" w:val="564"/>
                        </w:trPr>
                        <w:tc>
                          <w:tcPr>
                            <w:tcW w:w="1885" w:type="dxa"/>
                            <w:tcBorders>
                              <w:top w:val="single" w:sz="5" w:space="0" w:color="000000"/>
                              <w:left w:val="single" w:sz="5" w:space="0" w:color="000000"/>
                              <w:bottom w:val="single" w:sz="5" w:space="0" w:color="000000"/>
                              <w:right w:val="single" w:sz="5" w:space="0" w:color="000000"/>
                            </w:tcBorders>
                          </w:tcPr>
                          <w:p w14:paraId="6AAFB5A7" w14:textId="77777777" w:rsidR="0002168F" w:rsidRDefault="0002168F" w:rsidP="000A0BD7"/>
                        </w:tc>
                        <w:tc>
                          <w:tcPr>
                            <w:tcW w:w="1701" w:type="dxa"/>
                            <w:tcBorders>
                              <w:top w:val="single" w:sz="5" w:space="0" w:color="000000"/>
                              <w:left w:val="single" w:sz="5" w:space="0" w:color="000000"/>
                              <w:bottom w:val="single" w:sz="5" w:space="0" w:color="000000"/>
                              <w:right w:val="single" w:sz="5" w:space="0" w:color="000000"/>
                            </w:tcBorders>
                          </w:tcPr>
                          <w:p w14:paraId="71D8BBE1"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22AC9C61" w14:textId="77777777" w:rsidR="0002168F" w:rsidRDefault="0002168F" w:rsidP="000A0BD7"/>
                        </w:tc>
                        <w:tc>
                          <w:tcPr>
                            <w:tcW w:w="2409" w:type="dxa"/>
                            <w:tcBorders>
                              <w:top w:val="single" w:sz="5" w:space="0" w:color="000000"/>
                              <w:left w:val="single" w:sz="5" w:space="0" w:color="000000"/>
                              <w:bottom w:val="single" w:sz="5" w:space="0" w:color="000000"/>
                              <w:right w:val="single" w:sz="5" w:space="0" w:color="000000"/>
                            </w:tcBorders>
                          </w:tcPr>
                          <w:p w14:paraId="52F7EF9B" w14:textId="77777777" w:rsidR="0002168F" w:rsidRDefault="0002168F" w:rsidP="000A0BD7"/>
                        </w:tc>
                        <w:tc>
                          <w:tcPr>
                            <w:tcW w:w="1843" w:type="dxa"/>
                            <w:tcBorders>
                              <w:top w:val="single" w:sz="5" w:space="0" w:color="000000"/>
                              <w:left w:val="single" w:sz="5" w:space="0" w:color="000000"/>
                              <w:bottom w:val="single" w:sz="5" w:space="0" w:color="000000"/>
                              <w:right w:val="single" w:sz="5" w:space="0" w:color="000000"/>
                            </w:tcBorders>
                          </w:tcPr>
                          <w:p w14:paraId="0CAFFA42" w14:textId="77777777" w:rsidR="0002168F" w:rsidRDefault="0002168F" w:rsidP="000A0BD7"/>
                        </w:tc>
                      </w:tr>
                    </w:tbl>
                    <w:p w14:paraId="351591D4" w14:textId="77777777" w:rsidR="0002168F" w:rsidRPr="004B7128" w:rsidRDefault="0002168F" w:rsidP="005E367B">
                      <w:pPr>
                        <w:rPr>
                          <w:rFonts w:ascii="Arial" w:hAnsi="Arial" w:cs="Arial"/>
                          <w:b/>
                          <w:sz w:val="24"/>
                          <w:szCs w:val="24"/>
                        </w:rPr>
                      </w:pPr>
                    </w:p>
                    <w:p w14:paraId="1788530D" w14:textId="77777777" w:rsidR="0002168F" w:rsidRDefault="0002168F" w:rsidP="005E367B"/>
                  </w:txbxContent>
                </v:textbox>
              </v:shape>
            </w:pict>
          </mc:Fallback>
        </mc:AlternateContent>
      </w:r>
      <w:r w:rsidR="00216F60">
        <w:rPr>
          <w:sz w:val="22"/>
        </w:rPr>
        <w:t>Les actions préventives comprennent également la tenue d'un registre des problèmes à mesure qu'ils surviennent et sont rectifiés, car cela permettra de mettre à jour régulièrement votre calendrier de maintenance et d'identifier les zones de faiblesse et de catastrophes éventuelles. Cela vous permettra également de revoir vos plans et d'ajouter tout risque identifié.</w:t>
      </w:r>
    </w:p>
    <w:p w14:paraId="1674C689" w14:textId="10D587AB" w:rsidR="0018243F" w:rsidRDefault="002949FE" w:rsidP="004C26D2">
      <w:pPr>
        <w:ind w:right="21"/>
        <w:rPr>
          <w:rFonts w:ascii="Arial" w:hAnsi="Arial" w:cs="Arial"/>
          <w:b/>
        </w:rPr>
      </w:pPr>
      <w:r>
        <w:br w:type="page"/>
      </w:r>
    </w:p>
    <w:p w14:paraId="237305D2" w14:textId="77777777" w:rsidR="00896690" w:rsidRPr="00896690" w:rsidRDefault="00896690" w:rsidP="004C26D2">
      <w:pPr>
        <w:ind w:right="21"/>
        <w:rPr>
          <w:rFonts w:ascii="Arial" w:hAnsi="Arial" w:cs="Arial"/>
          <w:b/>
        </w:rPr>
      </w:pPr>
    </w:p>
    <w:p w14:paraId="18F14246" w14:textId="77777777" w:rsidR="00B65E29" w:rsidRPr="0002168F" w:rsidRDefault="00216F60" w:rsidP="004C26D2">
      <w:pPr>
        <w:pStyle w:val="Heading2"/>
        <w:spacing w:after="200"/>
        <w:ind w:left="0" w:right="21"/>
        <w:rPr>
          <w:rFonts w:cs="Calibri"/>
          <w:sz w:val="26"/>
          <w:szCs w:val="28"/>
        </w:rPr>
      </w:pPr>
      <w:bookmarkStart w:id="53" w:name="_Toc386615831"/>
      <w:bookmarkStart w:id="54" w:name="_Toc77000218"/>
      <w:r w:rsidRPr="0002168F">
        <w:rPr>
          <w:sz w:val="26"/>
          <w:szCs w:val="28"/>
        </w:rPr>
        <w:t xml:space="preserve">Étape 4 : Établissement </w:t>
      </w:r>
      <w:bookmarkEnd w:id="53"/>
      <w:r w:rsidRPr="0002168F">
        <w:rPr>
          <w:sz w:val="26"/>
          <w:szCs w:val="28"/>
        </w:rPr>
        <w:t>d’un réseau de soutien</w:t>
      </w:r>
      <w:bookmarkEnd w:id="54"/>
    </w:p>
    <w:p w14:paraId="7A883C5C" w14:textId="77777777" w:rsidR="00B65E29" w:rsidRPr="00B6599F" w:rsidRDefault="00216F60" w:rsidP="004C26D2">
      <w:pPr>
        <w:pStyle w:val="BodyText"/>
        <w:spacing w:after="200"/>
        <w:ind w:left="0" w:right="21"/>
        <w:rPr>
          <w:spacing w:val="-1"/>
          <w:sz w:val="22"/>
          <w:szCs w:val="22"/>
        </w:rPr>
      </w:pPr>
      <w:r>
        <w:rPr>
          <w:sz w:val="22"/>
        </w:rPr>
        <w:t>Cette étape vise à identifier, développer et entretenir un réseau de soutien externe et de contacts.</w:t>
      </w:r>
    </w:p>
    <w:p w14:paraId="578099D2" w14:textId="77777777" w:rsidR="00B65E29" w:rsidRPr="0018243F" w:rsidRDefault="00216F60" w:rsidP="004C26D2">
      <w:pPr>
        <w:pStyle w:val="BodyText"/>
        <w:spacing w:after="200"/>
        <w:ind w:left="0" w:right="21"/>
        <w:rPr>
          <w:spacing w:val="-1"/>
          <w:sz w:val="22"/>
          <w:szCs w:val="22"/>
        </w:rPr>
      </w:pPr>
      <w:r>
        <w:rPr>
          <w:sz w:val="22"/>
        </w:rPr>
        <w:t>De nombreuses organisations manquent de ressources ou sont confrontées à des contraintes budgétaires, et les réseaux de soutien peuvent compléter les ressources disponibles. Commencez par utiliser les réseaux existants, qui peuvent servir de base au développement de réseaux régionaux plus importants de préparation aux catastrophes.</w:t>
      </w:r>
    </w:p>
    <w:p w14:paraId="7B99E5A0" w14:textId="77777777" w:rsidR="00E866C2" w:rsidRPr="0018243F" w:rsidRDefault="00E866C2" w:rsidP="004C26D2">
      <w:pPr>
        <w:pStyle w:val="BodyText"/>
        <w:spacing w:after="200"/>
        <w:ind w:left="0" w:right="21"/>
        <w:rPr>
          <w:sz w:val="22"/>
          <w:szCs w:val="22"/>
        </w:rPr>
      </w:pPr>
      <w:r>
        <w:rPr>
          <w:sz w:val="22"/>
        </w:rPr>
        <w:t>Un réseau de soutien avec d'autres organisations du patrimoine culturel sera un véritable atout pour toutes les personnes concernées, non seulement concernant la préparation aux catastrophes, mais aussi dans tous les aspects de la gestion des archives et des documents d’activité. Il peut permettre de résoudre de nombreux problèmes, de développer l'esprit communautaire, d’apporter un soutien et d’échanger des idées.</w:t>
      </w:r>
    </w:p>
    <w:p w14:paraId="5A0B313F" w14:textId="77777777" w:rsidR="003A27AE" w:rsidRPr="0018243F" w:rsidRDefault="003A27AE" w:rsidP="004C26D2">
      <w:pPr>
        <w:pStyle w:val="BodyText"/>
        <w:spacing w:after="200"/>
        <w:ind w:left="0" w:right="21"/>
        <w:rPr>
          <w:sz w:val="22"/>
          <w:szCs w:val="22"/>
        </w:rPr>
      </w:pPr>
      <w:r>
        <w:rPr>
          <w:sz w:val="22"/>
        </w:rPr>
        <w:t xml:space="preserve">Passez du temps à développer vos relations avec les fournisseurs. Il sera plus facile d'apporter une aide après une catastrophe si le fournisseur connaît les personnes concernées et les capacités des archives. </w:t>
      </w:r>
    </w:p>
    <w:p w14:paraId="7A6D1D1E" w14:textId="77777777" w:rsidR="00B65E29" w:rsidRPr="0018243F" w:rsidRDefault="00216F60" w:rsidP="004C26D2">
      <w:pPr>
        <w:pStyle w:val="BodyText"/>
        <w:spacing w:after="200"/>
        <w:ind w:left="0" w:right="21"/>
        <w:rPr>
          <w:sz w:val="22"/>
          <w:szCs w:val="22"/>
        </w:rPr>
      </w:pPr>
      <w:r>
        <w:rPr>
          <w:b/>
          <w:sz w:val="22"/>
        </w:rPr>
        <w:t xml:space="preserve">Deux </w:t>
      </w:r>
      <w:r>
        <w:rPr>
          <w:sz w:val="22"/>
        </w:rPr>
        <w:t>tâches aideront votre organisation à établir un réseau de soutien :</w:t>
      </w:r>
    </w:p>
    <w:p w14:paraId="470302EE" w14:textId="77777777" w:rsidR="00B65E29" w:rsidRPr="00743BEB" w:rsidRDefault="00216F60" w:rsidP="004C26D2">
      <w:pPr>
        <w:pStyle w:val="BodyText"/>
        <w:spacing w:after="200"/>
        <w:ind w:left="0" w:right="21"/>
        <w:rPr>
          <w:b/>
          <w:sz w:val="22"/>
          <w:szCs w:val="22"/>
          <w:u w:val="single"/>
        </w:rPr>
      </w:pPr>
      <w:r>
        <w:rPr>
          <w:b/>
          <w:sz w:val="22"/>
          <w:u w:val="single"/>
        </w:rPr>
        <w:t>Tâche 1 : Mise en place d’un réseau régional permettant un développement coopératif des PPC.</w:t>
      </w:r>
    </w:p>
    <w:p w14:paraId="59944830" w14:textId="77777777" w:rsidR="00B65E29" w:rsidRPr="0018243F" w:rsidRDefault="00216F60" w:rsidP="004C26D2">
      <w:pPr>
        <w:pStyle w:val="BodyText"/>
        <w:numPr>
          <w:ilvl w:val="1"/>
          <w:numId w:val="11"/>
        </w:numPr>
        <w:tabs>
          <w:tab w:val="left" w:pos="851"/>
        </w:tabs>
        <w:spacing w:after="60" w:line="238" w:lineRule="auto"/>
        <w:ind w:left="851" w:right="21" w:hanging="284"/>
        <w:rPr>
          <w:sz w:val="22"/>
          <w:szCs w:val="22"/>
        </w:rPr>
      </w:pPr>
      <w:r>
        <w:rPr>
          <w:sz w:val="22"/>
        </w:rPr>
        <w:t>Contactez d'autres organisations du patrimoine culturel, telles que d’autres archives, bibliothèques et musées de votre ville, de votre pays et de votre région, et déterminez à quel stade de leur préparation aux catastrophes elles se trouvent.</w:t>
      </w:r>
    </w:p>
    <w:p w14:paraId="28A25093" w14:textId="77777777" w:rsidR="00B65E29" w:rsidRPr="0018243F" w:rsidRDefault="00216F60" w:rsidP="004C26D2">
      <w:pPr>
        <w:pStyle w:val="BodyText"/>
        <w:numPr>
          <w:ilvl w:val="1"/>
          <w:numId w:val="11"/>
        </w:numPr>
        <w:tabs>
          <w:tab w:val="left" w:pos="851"/>
        </w:tabs>
        <w:spacing w:after="60"/>
        <w:ind w:left="851" w:right="21" w:hanging="284"/>
        <w:rPr>
          <w:sz w:val="22"/>
          <w:szCs w:val="22"/>
        </w:rPr>
      </w:pPr>
      <w:r>
        <w:rPr>
          <w:sz w:val="22"/>
        </w:rPr>
        <w:t>Organisez une réunion des organisations du patrimoine culturel de votre ville, pays ou région pour parler des idées.</w:t>
      </w:r>
    </w:p>
    <w:p w14:paraId="75F9E9E5" w14:textId="77777777" w:rsidR="00B65E29" w:rsidRPr="0018243F" w:rsidRDefault="00216F60" w:rsidP="004C26D2">
      <w:pPr>
        <w:pStyle w:val="BodyText"/>
        <w:numPr>
          <w:ilvl w:val="1"/>
          <w:numId w:val="11"/>
        </w:numPr>
        <w:tabs>
          <w:tab w:val="left" w:pos="851"/>
        </w:tabs>
        <w:spacing w:after="200"/>
        <w:ind w:left="851" w:right="21" w:hanging="284"/>
        <w:rPr>
          <w:sz w:val="22"/>
          <w:szCs w:val="22"/>
        </w:rPr>
      </w:pPr>
      <w:r>
        <w:rPr>
          <w:sz w:val="22"/>
        </w:rPr>
        <w:t>Au cours de ces réunions, identifiez les ressources disponibles et accessibles aux organisations du patrimoine culturel en cas de catastrophe.</w:t>
      </w:r>
    </w:p>
    <w:p w14:paraId="7A7B3344" w14:textId="56DA36AC" w:rsidR="00B65E29" w:rsidRPr="00743BEB" w:rsidRDefault="00896690" w:rsidP="00896690">
      <w:pPr>
        <w:ind w:right="21"/>
        <w:rPr>
          <w:b/>
          <w:u w:val="single"/>
        </w:rPr>
      </w:pPr>
      <w:r>
        <w:rPr>
          <w:b/>
          <w:u w:val="single"/>
        </w:rPr>
        <w:t>T</w:t>
      </w:r>
      <w:r w:rsidR="00216F60">
        <w:rPr>
          <w:b/>
          <w:u w:val="single"/>
        </w:rPr>
        <w:t>âche 2 : Contact avec une compétence spécifique en dehors de votre organisation.</w:t>
      </w:r>
    </w:p>
    <w:p w14:paraId="636AADF0" w14:textId="77777777" w:rsidR="00B65E29" w:rsidRPr="0018243F" w:rsidRDefault="00216F60" w:rsidP="004C26D2">
      <w:pPr>
        <w:pStyle w:val="BodyText"/>
        <w:numPr>
          <w:ilvl w:val="1"/>
          <w:numId w:val="11"/>
        </w:numPr>
        <w:tabs>
          <w:tab w:val="left" w:pos="851"/>
        </w:tabs>
        <w:spacing w:line="274" w:lineRule="exact"/>
        <w:ind w:left="851" w:right="21" w:hanging="284"/>
        <w:rPr>
          <w:sz w:val="22"/>
          <w:szCs w:val="22"/>
        </w:rPr>
      </w:pPr>
      <w:r>
        <w:rPr>
          <w:sz w:val="22"/>
        </w:rPr>
        <w:t>Préparez une liste des compétences dont vous avez besoin, et de celles qui peuvent être disponibles dans la communauté immédiate. Ces compétences incluent les spécialistes suivants :</w:t>
      </w:r>
    </w:p>
    <w:p w14:paraId="0E9FC24E" w14:textId="77777777" w:rsidR="00B65E29" w:rsidRPr="0018243F" w:rsidRDefault="00216F60" w:rsidP="004C26D2">
      <w:pPr>
        <w:pStyle w:val="BodyText"/>
        <w:numPr>
          <w:ilvl w:val="2"/>
          <w:numId w:val="30"/>
        </w:numPr>
        <w:tabs>
          <w:tab w:val="left" w:pos="1134"/>
        </w:tabs>
        <w:ind w:left="1135" w:right="21" w:hanging="284"/>
        <w:rPr>
          <w:sz w:val="22"/>
          <w:szCs w:val="22"/>
        </w:rPr>
      </w:pPr>
      <w:r>
        <w:rPr>
          <w:sz w:val="22"/>
        </w:rPr>
        <w:t>conservateurs</w:t>
      </w:r>
    </w:p>
    <w:p w14:paraId="21EDF651" w14:textId="77777777" w:rsidR="004A3E32" w:rsidRPr="0018243F" w:rsidRDefault="004A3E32" w:rsidP="004C26D2">
      <w:pPr>
        <w:pStyle w:val="BodyText"/>
        <w:numPr>
          <w:ilvl w:val="2"/>
          <w:numId w:val="30"/>
        </w:numPr>
        <w:tabs>
          <w:tab w:val="left" w:pos="1134"/>
        </w:tabs>
        <w:ind w:left="1134" w:right="21" w:hanging="283"/>
        <w:rPr>
          <w:sz w:val="22"/>
          <w:szCs w:val="22"/>
        </w:rPr>
      </w:pPr>
      <w:r>
        <w:rPr>
          <w:sz w:val="22"/>
        </w:rPr>
        <w:t>fournisseurs d'équipements spécialisés</w:t>
      </w:r>
    </w:p>
    <w:p w14:paraId="410F3BF2" w14:textId="77777777" w:rsidR="004A3E32" w:rsidRPr="0018243F" w:rsidRDefault="004A3E32" w:rsidP="004C26D2">
      <w:pPr>
        <w:pStyle w:val="BodyText"/>
        <w:numPr>
          <w:ilvl w:val="2"/>
          <w:numId w:val="30"/>
        </w:numPr>
        <w:tabs>
          <w:tab w:val="left" w:pos="1134"/>
        </w:tabs>
        <w:ind w:left="1134" w:right="21" w:hanging="283"/>
        <w:rPr>
          <w:sz w:val="22"/>
          <w:szCs w:val="22"/>
        </w:rPr>
      </w:pPr>
      <w:r>
        <w:rPr>
          <w:sz w:val="22"/>
        </w:rPr>
        <w:t>installations de congélation / stockage frigorifique</w:t>
      </w:r>
    </w:p>
    <w:p w14:paraId="007B8770" w14:textId="77777777" w:rsidR="004A3E32" w:rsidRPr="0018243F" w:rsidRDefault="004A3E32" w:rsidP="004C26D2">
      <w:pPr>
        <w:pStyle w:val="BodyText"/>
        <w:numPr>
          <w:ilvl w:val="2"/>
          <w:numId w:val="30"/>
        </w:numPr>
        <w:tabs>
          <w:tab w:val="left" w:pos="1134"/>
        </w:tabs>
        <w:ind w:left="1134" w:right="21" w:hanging="283"/>
        <w:rPr>
          <w:sz w:val="22"/>
          <w:szCs w:val="22"/>
        </w:rPr>
      </w:pPr>
      <w:r>
        <w:rPr>
          <w:sz w:val="22"/>
        </w:rPr>
        <w:t>spécialistes en informatique</w:t>
      </w:r>
    </w:p>
    <w:p w14:paraId="1E0782F8" w14:textId="77777777" w:rsidR="004A3E32" w:rsidRPr="0018243F" w:rsidRDefault="004A3E32" w:rsidP="004C26D2">
      <w:pPr>
        <w:pStyle w:val="BodyText"/>
        <w:numPr>
          <w:ilvl w:val="2"/>
          <w:numId w:val="30"/>
        </w:numPr>
        <w:tabs>
          <w:tab w:val="left" w:pos="1134"/>
        </w:tabs>
        <w:ind w:left="1134" w:right="21" w:hanging="283"/>
        <w:rPr>
          <w:sz w:val="22"/>
          <w:szCs w:val="22"/>
        </w:rPr>
      </w:pPr>
      <w:r>
        <w:rPr>
          <w:sz w:val="22"/>
        </w:rPr>
        <w:t>spécialistes de la préservation numérique</w:t>
      </w:r>
    </w:p>
    <w:p w14:paraId="21382F2D" w14:textId="77777777" w:rsidR="00B65E29" w:rsidRPr="0018243F" w:rsidRDefault="00216F60" w:rsidP="004C26D2">
      <w:pPr>
        <w:pStyle w:val="BodyText"/>
        <w:numPr>
          <w:ilvl w:val="2"/>
          <w:numId w:val="30"/>
        </w:numPr>
        <w:tabs>
          <w:tab w:val="left" w:pos="1134"/>
        </w:tabs>
        <w:ind w:left="1134" w:right="21" w:hanging="283"/>
        <w:rPr>
          <w:sz w:val="22"/>
          <w:szCs w:val="22"/>
        </w:rPr>
      </w:pPr>
      <w:r>
        <w:rPr>
          <w:sz w:val="22"/>
        </w:rPr>
        <w:t>plombiers</w:t>
      </w:r>
    </w:p>
    <w:p w14:paraId="0376907B" w14:textId="77777777" w:rsidR="00B65E29" w:rsidRPr="0018243F" w:rsidRDefault="00216F60" w:rsidP="004C26D2">
      <w:pPr>
        <w:pStyle w:val="BodyText"/>
        <w:numPr>
          <w:ilvl w:val="2"/>
          <w:numId w:val="30"/>
        </w:numPr>
        <w:tabs>
          <w:tab w:val="left" w:pos="1134"/>
        </w:tabs>
        <w:ind w:left="1134" w:right="21" w:hanging="283"/>
        <w:rPr>
          <w:sz w:val="22"/>
          <w:szCs w:val="22"/>
        </w:rPr>
      </w:pPr>
      <w:r>
        <w:rPr>
          <w:sz w:val="22"/>
        </w:rPr>
        <w:t>couvreurs</w:t>
      </w:r>
    </w:p>
    <w:p w14:paraId="76916036" w14:textId="77777777" w:rsidR="00B65E29" w:rsidRPr="0018243F" w:rsidRDefault="00216F60" w:rsidP="004C26D2">
      <w:pPr>
        <w:pStyle w:val="BodyText"/>
        <w:numPr>
          <w:ilvl w:val="2"/>
          <w:numId w:val="30"/>
        </w:numPr>
        <w:tabs>
          <w:tab w:val="left" w:pos="1134"/>
        </w:tabs>
        <w:ind w:left="1134" w:right="21" w:hanging="283"/>
        <w:rPr>
          <w:sz w:val="22"/>
          <w:szCs w:val="22"/>
        </w:rPr>
      </w:pPr>
      <w:r>
        <w:rPr>
          <w:sz w:val="22"/>
        </w:rPr>
        <w:t>électriciens</w:t>
      </w:r>
    </w:p>
    <w:p w14:paraId="4224EF8A" w14:textId="77777777" w:rsidR="00B65E29" w:rsidRPr="0018243F" w:rsidRDefault="00216F60" w:rsidP="004C26D2">
      <w:pPr>
        <w:pStyle w:val="BodyText"/>
        <w:numPr>
          <w:ilvl w:val="2"/>
          <w:numId w:val="30"/>
        </w:numPr>
        <w:tabs>
          <w:tab w:val="left" w:pos="1134"/>
        </w:tabs>
        <w:ind w:left="1134" w:right="21" w:hanging="283"/>
        <w:rPr>
          <w:sz w:val="22"/>
          <w:szCs w:val="22"/>
        </w:rPr>
      </w:pPr>
      <w:r>
        <w:rPr>
          <w:sz w:val="22"/>
        </w:rPr>
        <w:t>charpentiers</w:t>
      </w:r>
    </w:p>
    <w:p w14:paraId="1E06635E" w14:textId="77777777" w:rsidR="0062125A" w:rsidRPr="00B6599F" w:rsidRDefault="0062125A" w:rsidP="00B6599F">
      <w:pPr>
        <w:pStyle w:val="BodyText"/>
        <w:numPr>
          <w:ilvl w:val="2"/>
          <w:numId w:val="30"/>
        </w:numPr>
        <w:tabs>
          <w:tab w:val="left" w:pos="1134"/>
        </w:tabs>
        <w:spacing w:after="60"/>
        <w:ind w:left="1135" w:right="23" w:hanging="284"/>
        <w:rPr>
          <w:sz w:val="22"/>
          <w:szCs w:val="22"/>
        </w:rPr>
      </w:pPr>
      <w:r>
        <w:rPr>
          <w:sz w:val="22"/>
        </w:rPr>
        <w:t>quincailleries.</w:t>
      </w:r>
    </w:p>
    <w:p w14:paraId="761EC5A4" w14:textId="77777777" w:rsidR="0062125A" w:rsidRPr="0018243F" w:rsidRDefault="0062125A" w:rsidP="004C26D2">
      <w:pPr>
        <w:pStyle w:val="BodyText"/>
        <w:numPr>
          <w:ilvl w:val="2"/>
          <w:numId w:val="23"/>
        </w:numPr>
        <w:spacing w:after="200"/>
        <w:ind w:left="851" w:right="21" w:hanging="284"/>
        <w:rPr>
          <w:sz w:val="22"/>
          <w:szCs w:val="22"/>
        </w:rPr>
      </w:pPr>
      <w:r>
        <w:rPr>
          <w:sz w:val="22"/>
        </w:rPr>
        <w:t>Identifiez la couverture d'assurance, les fonds d'urgence et les procédures comptables nécessaires en cas de catastrophe. Assurez-vous que tous les contrats sont à jour.</w:t>
      </w:r>
    </w:p>
    <w:p w14:paraId="3D7A4798" w14:textId="77777777" w:rsidR="0002168F" w:rsidRDefault="0002168F">
      <w:pPr>
        <w:rPr>
          <w:rFonts w:ascii="Arial" w:eastAsia="Arial" w:hAnsi="Arial"/>
          <w:szCs w:val="24"/>
        </w:rPr>
      </w:pPr>
      <w:r>
        <w:br w:type="page"/>
      </w:r>
    </w:p>
    <w:p w14:paraId="15912323" w14:textId="727995F2" w:rsidR="0062125A" w:rsidRPr="0018243F" w:rsidRDefault="0062125A" w:rsidP="004C26D2">
      <w:pPr>
        <w:pStyle w:val="BodyText"/>
        <w:tabs>
          <w:tab w:val="left" w:pos="1822"/>
        </w:tabs>
        <w:spacing w:after="200"/>
        <w:ind w:left="0" w:right="21"/>
        <w:rPr>
          <w:sz w:val="22"/>
          <w:szCs w:val="22"/>
        </w:rPr>
      </w:pPr>
      <w:r>
        <w:rPr>
          <w:sz w:val="22"/>
        </w:rPr>
        <w:lastRenderedPageBreak/>
        <w:t xml:space="preserve">L'établissement de relations avec les travailleurs des services d'urgence aidera votre organisation en cas de catastrophe, car ils seront conscients de la valeur de vos collections. Travaillez avec les services d'urgence et tenez à jour une liste de contacts de ces services et du personnel clé. L'une des options consiste à faire visiter le bâtiment de votre organisation au personnel des services d'urgence, ce qui les aidera à se familiariser avec les besoins spécifiques du bâtiment et de son patrimoine.  </w:t>
      </w:r>
    </w:p>
    <w:p w14:paraId="7BFDA13F" w14:textId="77777777" w:rsidR="00192245" w:rsidRDefault="004921E7" w:rsidP="0063755F">
      <w:pPr>
        <w:pStyle w:val="BodyText"/>
        <w:tabs>
          <w:tab w:val="left" w:pos="1822"/>
        </w:tabs>
        <w:ind w:left="0" w:right="21"/>
        <w:rPr>
          <w:sz w:val="22"/>
          <w:szCs w:val="22"/>
        </w:rPr>
      </w:pPr>
      <w:r>
        <w:rPr>
          <w:sz w:val="22"/>
        </w:rPr>
        <w:t xml:space="preserve">Il n'est pas rare que le soutien vienne d’amis et de la famille des membres du personnel de l'organisation. </w:t>
      </w:r>
      <w:r>
        <w:t>Ne sous-estimez pas ce type de soutien, surtout si le membre de la famille ou l'ami est expert</w:t>
      </w:r>
      <w:bookmarkStart w:id="55" w:name="_Toc386615832"/>
      <w:r>
        <w:t xml:space="preserve"> dans l'un des domaines énumérés ci-avant.</w:t>
      </w:r>
    </w:p>
    <w:p w14:paraId="4C1FDC2E" w14:textId="55316EA8" w:rsidR="00743BEB" w:rsidRDefault="00743BEB" w:rsidP="004C26D2">
      <w:pPr>
        <w:pStyle w:val="BodyText"/>
        <w:tabs>
          <w:tab w:val="left" w:pos="1822"/>
        </w:tabs>
        <w:ind w:left="0" w:right="21"/>
        <w:rPr>
          <w:sz w:val="22"/>
          <w:szCs w:val="22"/>
        </w:rPr>
      </w:pPr>
    </w:p>
    <w:p w14:paraId="7D4EB8EF" w14:textId="646F0842" w:rsidR="00743BEB" w:rsidRDefault="009A2275" w:rsidP="004C26D2">
      <w:pPr>
        <w:pStyle w:val="BodyText"/>
        <w:tabs>
          <w:tab w:val="left" w:pos="1822"/>
        </w:tabs>
        <w:ind w:left="0" w:right="21"/>
        <w:rPr>
          <w:sz w:val="22"/>
          <w:szCs w:val="22"/>
        </w:rPr>
      </w:pPr>
      <w:r>
        <w:rPr>
          <w:b/>
          <w:noProof/>
        </w:rPr>
        <mc:AlternateContent>
          <mc:Choice Requires="wps">
            <w:drawing>
              <wp:anchor distT="0" distB="0" distL="114300" distR="114300" simplePos="0" relativeHeight="251657728" behindDoc="0" locked="0" layoutInCell="1" allowOverlap="1" wp14:anchorId="1D4823CF" wp14:editId="7A1D6111">
                <wp:simplePos x="0" y="0"/>
                <wp:positionH relativeFrom="column">
                  <wp:posOffset>-188259</wp:posOffset>
                </wp:positionH>
                <wp:positionV relativeFrom="paragraph">
                  <wp:posOffset>117587</wp:posOffset>
                </wp:positionV>
                <wp:extent cx="6400800" cy="4742329"/>
                <wp:effectExtent l="0" t="0" r="19050" b="2032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74232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A58054" w14:textId="77777777" w:rsidR="0002168F" w:rsidRPr="00B6599F" w:rsidRDefault="0002168F" w:rsidP="00B6599F">
                            <w:pPr>
                              <w:pStyle w:val="Heading3"/>
                              <w:spacing w:before="240" w:after="200"/>
                              <w:rPr>
                                <w:rFonts w:ascii="Arial" w:hAnsi="Arial" w:cs="Arial"/>
                                <w:color w:val="365F91" w:themeColor="accent1" w:themeShade="BF"/>
                                <w:sz w:val="28"/>
                                <w:szCs w:val="28"/>
                              </w:rPr>
                            </w:pPr>
                            <w:bookmarkStart w:id="56" w:name="_Toc525561246"/>
                            <w:bookmarkStart w:id="57" w:name="_Toc525726909"/>
                            <w:bookmarkStart w:id="58" w:name="_Toc526941536"/>
                            <w:bookmarkStart w:id="59" w:name="_Toc528584339"/>
                            <w:bookmarkStart w:id="60" w:name="_Toc77000219"/>
                            <w:r>
                              <w:rPr>
                                <w:rFonts w:ascii="Arial" w:hAnsi="Arial"/>
                                <w:color w:val="365F91" w:themeColor="accent1" w:themeShade="BF"/>
                                <w:sz w:val="28"/>
                              </w:rPr>
                              <w:t>Exemple - Liste des contacts d'urgence</w:t>
                            </w:r>
                            <w:bookmarkEnd w:id="56"/>
                            <w:bookmarkEnd w:id="57"/>
                            <w:bookmarkEnd w:id="58"/>
                            <w:bookmarkEnd w:id="59"/>
                            <w:bookmarkEnd w:id="60"/>
                            <w:r>
                              <w:rPr>
                                <w:rFonts w:ascii="Arial" w:hAnsi="Arial"/>
                                <w:color w:val="365F91" w:themeColor="accent1" w:themeShade="BF"/>
                                <w:sz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02168F" w:rsidRPr="00D04ED3" w14:paraId="4A536F76" w14:textId="77777777" w:rsidTr="00192245">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4D38E258" w14:textId="77777777" w:rsidR="0002168F" w:rsidRPr="00D04ED3" w:rsidRDefault="0002168F" w:rsidP="000A0BD7">
                                  <w:pPr>
                                    <w:rPr>
                                      <w:rFonts w:ascii="Arial" w:hAnsi="Arial" w:cs="Arial"/>
                                      <w:b/>
                                      <w:sz w:val="20"/>
                                      <w:szCs w:val="20"/>
                                    </w:rPr>
                                  </w:pPr>
                                  <w:r>
                                    <w:rPr>
                                      <w:rFonts w:ascii="Arial" w:hAnsi="Arial"/>
                                      <w:b/>
                                      <w:sz w:val="20"/>
                                    </w:rPr>
                                    <w:t xml:space="preserve"> Prestataire</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1A501CEB" w14:textId="77777777" w:rsidR="0002168F" w:rsidRPr="00D04ED3" w:rsidRDefault="0002168F" w:rsidP="000A0BD7">
                                  <w:pPr>
                                    <w:pStyle w:val="TableParagraph"/>
                                    <w:ind w:left="99"/>
                                    <w:rPr>
                                      <w:rFonts w:ascii="Arial" w:eastAsia="Arial" w:hAnsi="Arial" w:cs="Arial"/>
                                      <w:b/>
                                      <w:sz w:val="20"/>
                                      <w:szCs w:val="20"/>
                                    </w:rPr>
                                  </w:pPr>
                                  <w:r>
                                    <w:rPr>
                                      <w:rFonts w:ascii="Arial" w:hAnsi="Arial"/>
                                      <w:b/>
                                      <w:sz w:val="20"/>
                                    </w:rPr>
                                    <w:t>Nom</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0E7219C6" w14:textId="77777777" w:rsidR="0002168F" w:rsidRPr="00D04ED3" w:rsidRDefault="0002168F" w:rsidP="000A0BD7">
                                  <w:pPr>
                                    <w:pStyle w:val="TableParagraph"/>
                                    <w:ind w:left="102"/>
                                    <w:rPr>
                                      <w:rFonts w:ascii="Arial" w:eastAsia="Arial" w:hAnsi="Arial" w:cs="Arial"/>
                                      <w:b/>
                                      <w:sz w:val="20"/>
                                      <w:szCs w:val="20"/>
                                    </w:rPr>
                                  </w:pPr>
                                  <w:r>
                                    <w:rPr>
                                      <w:rFonts w:ascii="Arial" w:hAnsi="Arial"/>
                                      <w:b/>
                                      <w:sz w:val="20"/>
                                    </w:rPr>
                                    <w:t>Numéro du contact</w:t>
                                  </w:r>
                                </w:p>
                              </w:tc>
                            </w:tr>
                            <w:tr w:rsidR="0002168F" w14:paraId="2DD7891F"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DE7D3FC" w14:textId="77777777" w:rsidR="0002168F" w:rsidRPr="00D04ED3" w:rsidRDefault="0002168F" w:rsidP="000A0BD7">
                                  <w:pPr>
                                    <w:pStyle w:val="TableParagraph"/>
                                    <w:ind w:left="102"/>
                                    <w:rPr>
                                      <w:rFonts w:ascii="Arial" w:eastAsia="Arial" w:hAnsi="Arial" w:cs="Arial"/>
                                      <w:sz w:val="20"/>
                                      <w:szCs w:val="20"/>
                                    </w:rPr>
                                  </w:pPr>
                                  <w:r>
                                    <w:rPr>
                                      <w:rFonts w:ascii="Arial"/>
                                      <w:sz w:val="20"/>
                                    </w:rPr>
                                    <w:t>Services d'urgence du pays</w:t>
                                  </w:r>
                                </w:p>
                              </w:tc>
                              <w:tc>
                                <w:tcPr>
                                  <w:tcW w:w="2552" w:type="dxa"/>
                                  <w:tcBorders>
                                    <w:top w:val="single" w:sz="5" w:space="0" w:color="000000"/>
                                    <w:left w:val="single" w:sz="5" w:space="0" w:color="000000"/>
                                    <w:bottom w:val="single" w:sz="5" w:space="0" w:color="000000"/>
                                    <w:right w:val="single" w:sz="5" w:space="0" w:color="000000"/>
                                  </w:tcBorders>
                                </w:tcPr>
                                <w:p w14:paraId="41BC6DB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4CB1452" w14:textId="77777777" w:rsidR="0002168F" w:rsidRDefault="0002168F" w:rsidP="000A0BD7"/>
                              </w:tc>
                            </w:tr>
                            <w:tr w:rsidR="0002168F" w14:paraId="2DF25E7D"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0B44380" w14:textId="77777777" w:rsidR="0002168F" w:rsidRPr="00D04ED3" w:rsidRDefault="0002168F" w:rsidP="000A0BD7">
                                  <w:pPr>
                                    <w:pStyle w:val="TableParagraph"/>
                                    <w:ind w:left="102"/>
                                    <w:rPr>
                                      <w:rFonts w:ascii="Arial" w:eastAsia="Arial" w:hAnsi="Arial" w:cs="Arial"/>
                                      <w:sz w:val="20"/>
                                      <w:szCs w:val="20"/>
                                    </w:rPr>
                                  </w:pPr>
                                  <w:r>
                                    <w:rPr>
                                      <w:rFonts w:ascii="Arial"/>
                                      <w:sz w:val="20"/>
                                    </w:rPr>
                                    <w:t>Ambulance</w:t>
                                  </w:r>
                                </w:p>
                              </w:tc>
                              <w:tc>
                                <w:tcPr>
                                  <w:tcW w:w="2552" w:type="dxa"/>
                                  <w:tcBorders>
                                    <w:top w:val="single" w:sz="5" w:space="0" w:color="000000"/>
                                    <w:left w:val="single" w:sz="5" w:space="0" w:color="000000"/>
                                    <w:bottom w:val="single" w:sz="5" w:space="0" w:color="000000"/>
                                    <w:right w:val="single" w:sz="5" w:space="0" w:color="000000"/>
                                  </w:tcBorders>
                                </w:tcPr>
                                <w:p w14:paraId="5E8E6C26"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8D7E82A" w14:textId="77777777" w:rsidR="0002168F" w:rsidRDefault="0002168F" w:rsidP="000A0BD7"/>
                              </w:tc>
                            </w:tr>
                            <w:tr w:rsidR="0002168F" w14:paraId="2840622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61FA2F9" w14:textId="77777777" w:rsidR="0002168F" w:rsidRPr="00D04ED3" w:rsidRDefault="0002168F" w:rsidP="000A0BD7">
                                  <w:pPr>
                                    <w:pStyle w:val="TableParagraph"/>
                                    <w:ind w:left="102"/>
                                    <w:rPr>
                                      <w:rFonts w:ascii="Arial" w:eastAsia="Arial" w:hAnsi="Arial" w:cs="Arial"/>
                                      <w:sz w:val="20"/>
                                      <w:szCs w:val="20"/>
                                    </w:rPr>
                                  </w:pPr>
                                  <w:r>
                                    <w:rPr>
                                      <w:rFonts w:ascii="Arial"/>
                                      <w:sz w:val="20"/>
                                    </w:rPr>
                                    <w:t>Incendie</w:t>
                                  </w:r>
                                </w:p>
                              </w:tc>
                              <w:tc>
                                <w:tcPr>
                                  <w:tcW w:w="2552" w:type="dxa"/>
                                  <w:tcBorders>
                                    <w:top w:val="single" w:sz="5" w:space="0" w:color="000000"/>
                                    <w:left w:val="single" w:sz="5" w:space="0" w:color="000000"/>
                                    <w:bottom w:val="single" w:sz="5" w:space="0" w:color="000000"/>
                                    <w:right w:val="single" w:sz="5" w:space="0" w:color="000000"/>
                                  </w:tcBorders>
                                </w:tcPr>
                                <w:p w14:paraId="46BC01D3"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59ECD8D" w14:textId="77777777" w:rsidR="0002168F" w:rsidRDefault="0002168F" w:rsidP="000A0BD7"/>
                              </w:tc>
                            </w:tr>
                            <w:tr w:rsidR="0002168F" w14:paraId="457C6EA5"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9025A65" w14:textId="77777777" w:rsidR="0002168F" w:rsidRPr="00D04ED3" w:rsidRDefault="0002168F" w:rsidP="000A0BD7">
                                  <w:pPr>
                                    <w:pStyle w:val="TableParagraph"/>
                                    <w:ind w:left="102"/>
                                    <w:rPr>
                                      <w:rFonts w:ascii="Arial" w:eastAsia="Arial" w:hAnsi="Arial" w:cs="Arial"/>
                                      <w:sz w:val="20"/>
                                      <w:szCs w:val="20"/>
                                    </w:rPr>
                                  </w:pPr>
                                  <w:r>
                                    <w:rPr>
                                      <w:rFonts w:ascii="Arial"/>
                                      <w:sz w:val="20"/>
                                    </w:rPr>
                                    <w:t>Police</w:t>
                                  </w:r>
                                </w:p>
                              </w:tc>
                              <w:tc>
                                <w:tcPr>
                                  <w:tcW w:w="2552" w:type="dxa"/>
                                  <w:tcBorders>
                                    <w:top w:val="single" w:sz="5" w:space="0" w:color="000000"/>
                                    <w:left w:val="single" w:sz="5" w:space="0" w:color="000000"/>
                                    <w:bottom w:val="single" w:sz="5" w:space="0" w:color="000000"/>
                                    <w:right w:val="single" w:sz="5" w:space="0" w:color="000000"/>
                                  </w:tcBorders>
                                </w:tcPr>
                                <w:p w14:paraId="7A52A19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F0D1F73" w14:textId="77777777" w:rsidR="0002168F" w:rsidRDefault="0002168F" w:rsidP="000A0BD7"/>
                              </w:tc>
                            </w:tr>
                            <w:tr w:rsidR="0002168F" w14:paraId="31F7902D"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1AD910C" w14:textId="77777777" w:rsidR="0002168F" w:rsidRPr="00D04ED3" w:rsidRDefault="0002168F" w:rsidP="000A0BD7">
                                  <w:pPr>
                                    <w:pStyle w:val="TableParagraph"/>
                                    <w:ind w:left="102"/>
                                    <w:rPr>
                                      <w:rFonts w:ascii="Arial" w:eastAsia="Arial" w:hAnsi="Arial" w:cs="Arial"/>
                                      <w:sz w:val="20"/>
                                      <w:szCs w:val="20"/>
                                    </w:rPr>
                                  </w:pPr>
                                  <w:r>
                                    <w:rPr>
                                      <w:rFonts w:ascii="Arial"/>
                                      <w:sz w:val="20"/>
                                    </w:rPr>
                                    <w:t>Minist</w:t>
                                  </w:r>
                                  <w:r>
                                    <w:rPr>
                                      <w:rFonts w:ascii="Arial"/>
                                      <w:sz w:val="20"/>
                                    </w:rPr>
                                    <w:t>è</w:t>
                                  </w:r>
                                  <w:r>
                                    <w:rPr>
                                      <w:rFonts w:ascii="Arial"/>
                                      <w:sz w:val="20"/>
                                    </w:rPr>
                                    <w:t>re</w:t>
                                  </w:r>
                                </w:p>
                              </w:tc>
                              <w:tc>
                                <w:tcPr>
                                  <w:tcW w:w="2552" w:type="dxa"/>
                                  <w:tcBorders>
                                    <w:top w:val="single" w:sz="5" w:space="0" w:color="000000"/>
                                    <w:left w:val="single" w:sz="5" w:space="0" w:color="000000"/>
                                    <w:bottom w:val="single" w:sz="5" w:space="0" w:color="000000"/>
                                    <w:right w:val="single" w:sz="5" w:space="0" w:color="000000"/>
                                  </w:tcBorders>
                                </w:tcPr>
                                <w:p w14:paraId="0AA262C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2B4824D" w14:textId="77777777" w:rsidR="0002168F" w:rsidRDefault="0002168F" w:rsidP="000A0BD7"/>
                              </w:tc>
                            </w:tr>
                            <w:tr w:rsidR="0002168F" w14:paraId="77A1C3D0"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162DDC7" w14:textId="77777777" w:rsidR="0002168F" w:rsidRPr="00D04ED3" w:rsidRDefault="0002168F" w:rsidP="000A0BD7">
                                  <w:pPr>
                                    <w:pStyle w:val="TableParagraph"/>
                                    <w:ind w:left="102"/>
                                    <w:rPr>
                                      <w:rFonts w:ascii="Arial" w:eastAsia="Arial" w:hAnsi="Arial" w:cs="Arial"/>
                                      <w:sz w:val="20"/>
                                      <w:szCs w:val="20"/>
                                    </w:rPr>
                                  </w:pPr>
                                  <w:r>
                                    <w:rPr>
                                      <w:rFonts w:ascii="Arial"/>
                                      <w:sz w:val="20"/>
                                    </w:rPr>
                                    <w:t>Plombier</w:t>
                                  </w:r>
                                </w:p>
                              </w:tc>
                              <w:tc>
                                <w:tcPr>
                                  <w:tcW w:w="2552" w:type="dxa"/>
                                  <w:tcBorders>
                                    <w:top w:val="single" w:sz="5" w:space="0" w:color="000000"/>
                                    <w:left w:val="single" w:sz="5" w:space="0" w:color="000000"/>
                                    <w:bottom w:val="single" w:sz="5" w:space="0" w:color="000000"/>
                                    <w:right w:val="single" w:sz="5" w:space="0" w:color="000000"/>
                                  </w:tcBorders>
                                </w:tcPr>
                                <w:p w14:paraId="48E2BD16"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D7CCBC3" w14:textId="77777777" w:rsidR="0002168F" w:rsidRDefault="0002168F" w:rsidP="000A0BD7"/>
                              </w:tc>
                            </w:tr>
                            <w:tr w:rsidR="0002168F" w14:paraId="67984660"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3E209D0" w14:textId="77777777" w:rsidR="0002168F" w:rsidRPr="00D04ED3" w:rsidRDefault="0002168F" w:rsidP="000A0BD7">
                                  <w:pPr>
                                    <w:pStyle w:val="TableParagraph"/>
                                    <w:ind w:left="102"/>
                                    <w:rPr>
                                      <w:rFonts w:ascii="Arial" w:eastAsia="Arial" w:hAnsi="Arial" w:cs="Arial"/>
                                      <w:sz w:val="20"/>
                                      <w:szCs w:val="20"/>
                                    </w:rPr>
                                  </w:pPr>
                                  <w:r>
                                    <w:rPr>
                                      <w:rFonts w:ascii="Arial"/>
                                      <w:sz w:val="20"/>
                                    </w:rPr>
                                    <w:t>É</w:t>
                                  </w:r>
                                  <w:r>
                                    <w:rPr>
                                      <w:rFonts w:ascii="Arial"/>
                                      <w:sz w:val="20"/>
                                    </w:rPr>
                                    <w:t>lectricien</w:t>
                                  </w:r>
                                </w:p>
                              </w:tc>
                              <w:tc>
                                <w:tcPr>
                                  <w:tcW w:w="2552" w:type="dxa"/>
                                  <w:tcBorders>
                                    <w:top w:val="single" w:sz="5" w:space="0" w:color="000000"/>
                                    <w:left w:val="single" w:sz="5" w:space="0" w:color="000000"/>
                                    <w:bottom w:val="single" w:sz="5" w:space="0" w:color="000000"/>
                                    <w:right w:val="single" w:sz="5" w:space="0" w:color="000000"/>
                                  </w:tcBorders>
                                </w:tcPr>
                                <w:p w14:paraId="619F1EC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06D2E5C" w14:textId="77777777" w:rsidR="0002168F" w:rsidRDefault="0002168F" w:rsidP="000A0BD7"/>
                              </w:tc>
                            </w:tr>
                            <w:tr w:rsidR="0002168F" w14:paraId="0B2B226A"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7D0D19A" w14:textId="77777777" w:rsidR="0002168F" w:rsidRPr="00D04ED3" w:rsidRDefault="0002168F" w:rsidP="000A0BD7">
                                  <w:pPr>
                                    <w:pStyle w:val="TableParagraph"/>
                                    <w:ind w:left="102"/>
                                    <w:rPr>
                                      <w:rFonts w:ascii="Arial" w:eastAsia="Arial" w:hAnsi="Arial" w:cs="Arial"/>
                                      <w:sz w:val="20"/>
                                      <w:szCs w:val="20"/>
                                    </w:rPr>
                                  </w:pPr>
                                  <w:r>
                                    <w:rPr>
                                      <w:rFonts w:ascii="Arial"/>
                                      <w:sz w:val="20"/>
                                    </w:rPr>
                                    <w:t>Eau</w:t>
                                  </w:r>
                                </w:p>
                              </w:tc>
                              <w:tc>
                                <w:tcPr>
                                  <w:tcW w:w="2552" w:type="dxa"/>
                                  <w:tcBorders>
                                    <w:top w:val="single" w:sz="5" w:space="0" w:color="000000"/>
                                    <w:left w:val="single" w:sz="5" w:space="0" w:color="000000"/>
                                    <w:bottom w:val="single" w:sz="5" w:space="0" w:color="000000"/>
                                    <w:right w:val="single" w:sz="5" w:space="0" w:color="000000"/>
                                  </w:tcBorders>
                                </w:tcPr>
                                <w:p w14:paraId="0105DD0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8FD5ECF" w14:textId="77777777" w:rsidR="0002168F" w:rsidRDefault="0002168F" w:rsidP="000A0BD7"/>
                              </w:tc>
                            </w:tr>
                            <w:tr w:rsidR="0002168F" w14:paraId="42A0298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0D3FB13" w14:textId="77777777" w:rsidR="0002168F" w:rsidRPr="00D04ED3" w:rsidRDefault="0002168F" w:rsidP="000A0BD7">
                                  <w:pPr>
                                    <w:pStyle w:val="TableParagraph"/>
                                    <w:ind w:left="102"/>
                                    <w:rPr>
                                      <w:rFonts w:ascii="Arial" w:eastAsia="Arial" w:hAnsi="Arial" w:cs="Arial"/>
                                      <w:sz w:val="20"/>
                                      <w:szCs w:val="20"/>
                                    </w:rPr>
                                  </w:pPr>
                                  <w:r>
                                    <w:rPr>
                                      <w:rFonts w:ascii="Arial"/>
                                      <w:sz w:val="20"/>
                                    </w:rPr>
                                    <w:t>Gaz</w:t>
                                  </w:r>
                                </w:p>
                              </w:tc>
                              <w:tc>
                                <w:tcPr>
                                  <w:tcW w:w="2552" w:type="dxa"/>
                                  <w:tcBorders>
                                    <w:top w:val="single" w:sz="5" w:space="0" w:color="000000"/>
                                    <w:left w:val="single" w:sz="5" w:space="0" w:color="000000"/>
                                    <w:bottom w:val="single" w:sz="5" w:space="0" w:color="000000"/>
                                    <w:right w:val="single" w:sz="5" w:space="0" w:color="000000"/>
                                  </w:tcBorders>
                                </w:tcPr>
                                <w:p w14:paraId="2F53D514"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E223D8D" w14:textId="77777777" w:rsidR="0002168F" w:rsidRDefault="0002168F" w:rsidP="000A0BD7"/>
                              </w:tc>
                            </w:tr>
                            <w:tr w:rsidR="0002168F" w14:paraId="617199B2"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566220C" w14:textId="77777777" w:rsidR="0002168F" w:rsidRPr="00D04ED3" w:rsidRDefault="0002168F" w:rsidP="000A0BD7">
                                  <w:pPr>
                                    <w:pStyle w:val="TableParagraph"/>
                                    <w:ind w:left="102"/>
                                    <w:rPr>
                                      <w:rFonts w:ascii="Arial" w:eastAsia="Arial" w:hAnsi="Arial" w:cs="Arial"/>
                                      <w:sz w:val="20"/>
                                      <w:szCs w:val="20"/>
                                    </w:rPr>
                                  </w:pPr>
                                  <w:r>
                                    <w:rPr>
                                      <w:rFonts w:ascii="Arial"/>
                                      <w:sz w:val="20"/>
                                    </w:rPr>
                                    <w:t>S</w:t>
                                  </w:r>
                                  <w:r>
                                    <w:rPr>
                                      <w:rFonts w:ascii="Arial"/>
                                      <w:sz w:val="20"/>
                                    </w:rPr>
                                    <w:t>é</w:t>
                                  </w:r>
                                  <w:r>
                                    <w:rPr>
                                      <w:rFonts w:ascii="Arial"/>
                                      <w:sz w:val="20"/>
                                    </w:rPr>
                                    <w:t>curit</w:t>
                                  </w:r>
                                  <w:r>
                                    <w:rPr>
                                      <w:rFonts w:ascii="Arial"/>
                                      <w:sz w:val="20"/>
                                    </w:rPr>
                                    <w:t>é</w:t>
                                  </w:r>
                                </w:p>
                              </w:tc>
                              <w:tc>
                                <w:tcPr>
                                  <w:tcW w:w="2552" w:type="dxa"/>
                                  <w:tcBorders>
                                    <w:top w:val="single" w:sz="5" w:space="0" w:color="000000"/>
                                    <w:left w:val="single" w:sz="5" w:space="0" w:color="000000"/>
                                    <w:bottom w:val="single" w:sz="5" w:space="0" w:color="000000"/>
                                    <w:right w:val="single" w:sz="5" w:space="0" w:color="000000"/>
                                  </w:tcBorders>
                                </w:tcPr>
                                <w:p w14:paraId="0A34DF75"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96D4EB7" w14:textId="77777777" w:rsidR="0002168F" w:rsidRDefault="0002168F" w:rsidP="000A0BD7"/>
                              </w:tc>
                            </w:tr>
                            <w:tr w:rsidR="0002168F" w14:paraId="5F3C79BA"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E222BFC" w14:textId="77777777" w:rsidR="0002168F" w:rsidRPr="00D04ED3" w:rsidRDefault="0002168F" w:rsidP="000A0BD7">
                                  <w:pPr>
                                    <w:pStyle w:val="TableParagraph"/>
                                    <w:ind w:left="102"/>
                                    <w:rPr>
                                      <w:rFonts w:ascii="Arial" w:eastAsia="Arial" w:hAnsi="Arial" w:cs="Arial"/>
                                      <w:sz w:val="20"/>
                                      <w:szCs w:val="20"/>
                                    </w:rPr>
                                  </w:pPr>
                                  <w:r>
                                    <w:rPr>
                                      <w:rFonts w:ascii="Arial"/>
                                      <w:sz w:val="20"/>
                                    </w:rPr>
                                    <w:t>Lutte antiparasitaire</w:t>
                                  </w:r>
                                </w:p>
                              </w:tc>
                              <w:tc>
                                <w:tcPr>
                                  <w:tcW w:w="2552" w:type="dxa"/>
                                  <w:tcBorders>
                                    <w:top w:val="single" w:sz="5" w:space="0" w:color="000000"/>
                                    <w:left w:val="single" w:sz="5" w:space="0" w:color="000000"/>
                                    <w:bottom w:val="single" w:sz="5" w:space="0" w:color="000000"/>
                                    <w:right w:val="single" w:sz="5" w:space="0" w:color="000000"/>
                                  </w:tcBorders>
                                </w:tcPr>
                                <w:p w14:paraId="5FFE5915"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BAC621B" w14:textId="77777777" w:rsidR="0002168F" w:rsidRDefault="0002168F" w:rsidP="000A0BD7"/>
                              </w:tc>
                            </w:tr>
                            <w:tr w:rsidR="0002168F" w14:paraId="0431D913" w14:textId="77777777" w:rsidTr="00192245">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14:paraId="2E16BF32" w14:textId="77777777" w:rsidR="0002168F" w:rsidRPr="00D04ED3" w:rsidRDefault="0002168F" w:rsidP="00192245">
                                  <w:pPr>
                                    <w:pStyle w:val="TableParagraph"/>
                                    <w:spacing w:line="241" w:lineRule="auto"/>
                                    <w:ind w:left="102" w:right="1170"/>
                                    <w:rPr>
                                      <w:rFonts w:ascii="Arial" w:eastAsia="Arial" w:hAnsi="Arial" w:cs="Arial"/>
                                      <w:sz w:val="20"/>
                                      <w:szCs w:val="20"/>
                                    </w:rPr>
                                  </w:pPr>
                                  <w:r>
                                    <w:rPr>
                                      <w:rFonts w:ascii="Arial"/>
                                      <w:sz w:val="20"/>
                                    </w:rPr>
                                    <w:t>Compagnie d'assurance (n</w:t>
                                  </w:r>
                                  <w:r>
                                    <w:rPr>
                                      <w:rFonts w:ascii="Arial"/>
                                      <w:sz w:val="20"/>
                                    </w:rPr>
                                    <w:t>°</w:t>
                                  </w:r>
                                  <w:r>
                                    <w:rPr>
                                      <w:rFonts w:ascii="Arial"/>
                                      <w:sz w:val="20"/>
                                    </w:rPr>
                                    <w:t xml:space="preserve"> de police)</w:t>
                                  </w:r>
                                </w:p>
                              </w:tc>
                              <w:tc>
                                <w:tcPr>
                                  <w:tcW w:w="2552" w:type="dxa"/>
                                  <w:tcBorders>
                                    <w:top w:val="single" w:sz="5" w:space="0" w:color="000000"/>
                                    <w:left w:val="single" w:sz="5" w:space="0" w:color="000000"/>
                                    <w:bottom w:val="single" w:sz="5" w:space="0" w:color="000000"/>
                                    <w:right w:val="single" w:sz="5" w:space="0" w:color="000000"/>
                                  </w:tcBorders>
                                </w:tcPr>
                                <w:p w14:paraId="39B1A6D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F5AA9D2" w14:textId="77777777" w:rsidR="0002168F" w:rsidRDefault="0002168F" w:rsidP="000A0BD7"/>
                              </w:tc>
                            </w:tr>
                            <w:tr w:rsidR="0002168F" w14:paraId="54D631CB"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7616414" w14:textId="77777777" w:rsidR="0002168F" w:rsidRPr="00D04ED3" w:rsidRDefault="0002168F" w:rsidP="000A0BD7">
                                  <w:pPr>
                                    <w:pStyle w:val="TableParagraph"/>
                                    <w:ind w:left="102"/>
                                    <w:rPr>
                                      <w:rFonts w:ascii="Arial" w:eastAsia="Arial" w:hAnsi="Arial" w:cs="Arial"/>
                                      <w:sz w:val="20"/>
                                      <w:szCs w:val="20"/>
                                    </w:rPr>
                                  </w:pPr>
                                  <w:r>
                                    <w:rPr>
                                      <w:rFonts w:ascii="Arial"/>
                                      <w:sz w:val="20"/>
                                    </w:rPr>
                                    <w:t>Conservateur</w:t>
                                  </w:r>
                                </w:p>
                              </w:tc>
                              <w:tc>
                                <w:tcPr>
                                  <w:tcW w:w="2552" w:type="dxa"/>
                                  <w:tcBorders>
                                    <w:top w:val="single" w:sz="5" w:space="0" w:color="000000"/>
                                    <w:left w:val="single" w:sz="5" w:space="0" w:color="000000"/>
                                    <w:bottom w:val="single" w:sz="5" w:space="0" w:color="000000"/>
                                    <w:right w:val="single" w:sz="5" w:space="0" w:color="000000"/>
                                  </w:tcBorders>
                                </w:tcPr>
                                <w:p w14:paraId="3E49134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474831A" w14:textId="77777777" w:rsidR="0002168F" w:rsidRDefault="0002168F" w:rsidP="000A0BD7"/>
                              </w:tc>
                            </w:tr>
                            <w:tr w:rsidR="0002168F" w14:paraId="49AE6A9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38411F2D" w14:textId="77777777" w:rsidR="0002168F" w:rsidRPr="00D04ED3" w:rsidRDefault="0002168F" w:rsidP="000A0BD7">
                                  <w:pPr>
                                    <w:pStyle w:val="TableParagraph"/>
                                    <w:ind w:left="102"/>
                                    <w:rPr>
                                      <w:rFonts w:ascii="Arial" w:eastAsia="Arial" w:hAnsi="Arial" w:cs="Arial"/>
                                      <w:sz w:val="20"/>
                                      <w:szCs w:val="20"/>
                                    </w:rPr>
                                  </w:pPr>
                                  <w:r>
                                    <w:rPr>
                                      <w:rFonts w:ascii="Arial"/>
                                      <w:sz w:val="20"/>
                                    </w:rPr>
                                    <w:t>Serrurier</w:t>
                                  </w:r>
                                </w:p>
                              </w:tc>
                              <w:tc>
                                <w:tcPr>
                                  <w:tcW w:w="2552" w:type="dxa"/>
                                  <w:tcBorders>
                                    <w:top w:val="single" w:sz="5" w:space="0" w:color="000000"/>
                                    <w:left w:val="single" w:sz="5" w:space="0" w:color="000000"/>
                                    <w:bottom w:val="single" w:sz="5" w:space="0" w:color="000000"/>
                                    <w:right w:val="single" w:sz="5" w:space="0" w:color="000000"/>
                                  </w:tcBorders>
                                </w:tcPr>
                                <w:p w14:paraId="3555C070"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5C46048" w14:textId="77777777" w:rsidR="0002168F" w:rsidRDefault="0002168F" w:rsidP="000A0BD7"/>
                              </w:tc>
                            </w:tr>
                            <w:tr w:rsidR="0002168F" w14:paraId="1F4C78D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33C2B26" w14:textId="77777777" w:rsidR="0002168F" w:rsidRPr="00D04ED3" w:rsidRDefault="0002168F" w:rsidP="000A0BD7">
                                  <w:pPr>
                                    <w:pStyle w:val="TableParagraph"/>
                                    <w:ind w:left="102"/>
                                    <w:rPr>
                                      <w:rFonts w:ascii="Arial" w:eastAsia="Arial" w:hAnsi="Arial" w:cs="Arial"/>
                                      <w:sz w:val="20"/>
                                      <w:szCs w:val="20"/>
                                    </w:rPr>
                                  </w:pPr>
                                  <w:r>
                                    <w:rPr>
                                      <w:rFonts w:ascii="Arial"/>
                                      <w:sz w:val="20"/>
                                    </w:rPr>
                                    <w:t>Avocat</w:t>
                                  </w:r>
                                </w:p>
                              </w:tc>
                              <w:tc>
                                <w:tcPr>
                                  <w:tcW w:w="2552" w:type="dxa"/>
                                  <w:tcBorders>
                                    <w:top w:val="single" w:sz="5" w:space="0" w:color="000000"/>
                                    <w:left w:val="single" w:sz="5" w:space="0" w:color="000000"/>
                                    <w:bottom w:val="single" w:sz="5" w:space="0" w:color="000000"/>
                                    <w:right w:val="single" w:sz="5" w:space="0" w:color="000000"/>
                                  </w:tcBorders>
                                </w:tcPr>
                                <w:p w14:paraId="76503A2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ED3D2D7" w14:textId="77777777" w:rsidR="0002168F" w:rsidRDefault="0002168F" w:rsidP="000A0BD7"/>
                              </w:tc>
                            </w:tr>
                            <w:tr w:rsidR="0002168F" w14:paraId="0FBAC9E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3C5B2BD" w14:textId="77777777" w:rsidR="0002168F" w:rsidRPr="00D04ED3" w:rsidRDefault="0002168F" w:rsidP="000A0BD7">
                                  <w:pPr>
                                    <w:pStyle w:val="TableParagraph"/>
                                    <w:ind w:left="102"/>
                                    <w:rPr>
                                      <w:rFonts w:ascii="Arial" w:eastAsia="Arial" w:hAnsi="Arial" w:cs="Arial"/>
                                      <w:sz w:val="20"/>
                                      <w:szCs w:val="20"/>
                                    </w:rPr>
                                  </w:pPr>
                                  <w:r>
                                    <w:rPr>
                                      <w:rFonts w:ascii="Arial"/>
                                      <w:sz w:val="20"/>
                                    </w:rPr>
                                    <w:t>Espace de cong</w:t>
                                  </w:r>
                                  <w:r>
                                    <w:rPr>
                                      <w:rFonts w:ascii="Arial"/>
                                      <w:sz w:val="20"/>
                                    </w:rPr>
                                    <w:t>é</w:t>
                                  </w:r>
                                  <w:r>
                                    <w:rPr>
                                      <w:rFonts w:ascii="Arial"/>
                                      <w:sz w:val="20"/>
                                    </w:rPr>
                                    <w:t>lation</w:t>
                                  </w:r>
                                </w:p>
                              </w:tc>
                              <w:tc>
                                <w:tcPr>
                                  <w:tcW w:w="2552" w:type="dxa"/>
                                  <w:tcBorders>
                                    <w:top w:val="single" w:sz="5" w:space="0" w:color="000000"/>
                                    <w:left w:val="single" w:sz="5" w:space="0" w:color="000000"/>
                                    <w:bottom w:val="single" w:sz="5" w:space="0" w:color="000000"/>
                                    <w:right w:val="single" w:sz="5" w:space="0" w:color="000000"/>
                                  </w:tcBorders>
                                </w:tcPr>
                                <w:p w14:paraId="6266F18C"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24D6F7D" w14:textId="77777777" w:rsidR="0002168F" w:rsidRDefault="0002168F" w:rsidP="000A0BD7"/>
                              </w:tc>
                            </w:tr>
                            <w:tr w:rsidR="0002168F" w14:paraId="56E8F281"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BE0854D"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 contacts relatifs aux archives</w:t>
                                  </w:r>
                                </w:p>
                              </w:tc>
                              <w:tc>
                                <w:tcPr>
                                  <w:tcW w:w="2552" w:type="dxa"/>
                                  <w:tcBorders>
                                    <w:top w:val="single" w:sz="5" w:space="0" w:color="000000"/>
                                    <w:left w:val="single" w:sz="5" w:space="0" w:color="000000"/>
                                    <w:bottom w:val="single" w:sz="5" w:space="0" w:color="000000"/>
                                    <w:right w:val="single" w:sz="5" w:space="0" w:color="000000"/>
                                  </w:tcBorders>
                                </w:tcPr>
                                <w:p w14:paraId="3F66A168"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F4AE2BA" w14:textId="77777777" w:rsidR="0002168F" w:rsidRDefault="0002168F" w:rsidP="000A0BD7"/>
                              </w:tc>
                            </w:tr>
                            <w:tr w:rsidR="0002168F" w14:paraId="79D5488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1AC1F25" w14:textId="77777777" w:rsidR="0002168F" w:rsidRPr="00D04ED3" w:rsidRDefault="0002168F" w:rsidP="000A0BD7">
                                  <w:pPr>
                                    <w:pStyle w:val="TableParagraph"/>
                                    <w:ind w:left="102"/>
                                    <w:rPr>
                                      <w:rFonts w:ascii="Arial" w:eastAsia="Arial" w:hAnsi="Arial" w:cs="Arial"/>
                                      <w:sz w:val="20"/>
                                      <w:szCs w:val="20"/>
                                    </w:rPr>
                                  </w:pPr>
                                  <w:r>
                                    <w:rPr>
                                      <w:rFonts w:ascii="Arial"/>
                                      <w:sz w:val="20"/>
                                    </w:rPr>
                                    <w:t>Espace hors site pour la reprise</w:t>
                                  </w:r>
                                </w:p>
                              </w:tc>
                              <w:tc>
                                <w:tcPr>
                                  <w:tcW w:w="2552" w:type="dxa"/>
                                  <w:tcBorders>
                                    <w:top w:val="single" w:sz="5" w:space="0" w:color="000000"/>
                                    <w:left w:val="single" w:sz="5" w:space="0" w:color="000000"/>
                                    <w:bottom w:val="single" w:sz="5" w:space="0" w:color="000000"/>
                                    <w:right w:val="single" w:sz="5" w:space="0" w:color="000000"/>
                                  </w:tcBorders>
                                </w:tcPr>
                                <w:p w14:paraId="0333B7F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22468CC" w14:textId="77777777" w:rsidR="0002168F" w:rsidRDefault="0002168F" w:rsidP="000A0BD7"/>
                              </w:tc>
                            </w:tr>
                            <w:tr w:rsidR="0002168F" w14:paraId="2408BFE7"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64D5677" w14:textId="77777777" w:rsidR="0002168F" w:rsidRPr="00D04ED3" w:rsidRDefault="0002168F" w:rsidP="000A0BD7">
                                  <w:pPr>
                                    <w:pStyle w:val="TableParagraph"/>
                                    <w:ind w:left="102"/>
                                    <w:rPr>
                                      <w:rFonts w:ascii="Arial" w:eastAsia="Arial" w:hAnsi="Arial" w:cs="Arial"/>
                                      <w:sz w:val="20"/>
                                      <w:szCs w:val="20"/>
                                    </w:rPr>
                                  </w:pPr>
                                  <w:r>
                                    <w:rPr>
                                      <w:rFonts w:ascii="Arial"/>
                                      <w:sz w:val="20"/>
                                    </w:rPr>
                                    <w:t>PARBICA</w:t>
                                  </w:r>
                                </w:p>
                              </w:tc>
                              <w:tc>
                                <w:tcPr>
                                  <w:tcW w:w="2552" w:type="dxa"/>
                                  <w:tcBorders>
                                    <w:top w:val="single" w:sz="5" w:space="0" w:color="000000"/>
                                    <w:left w:val="single" w:sz="5" w:space="0" w:color="000000"/>
                                    <w:bottom w:val="single" w:sz="5" w:space="0" w:color="000000"/>
                                    <w:right w:val="single" w:sz="5" w:space="0" w:color="000000"/>
                                  </w:tcBorders>
                                </w:tcPr>
                                <w:p w14:paraId="5FFAD5D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4EA854E" w14:textId="77777777" w:rsidR="0002168F" w:rsidRDefault="0002168F" w:rsidP="000A0BD7"/>
                              </w:tc>
                            </w:tr>
                            <w:tr w:rsidR="0002168F" w14:paraId="632EFEF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EB6CE17" w14:textId="77777777" w:rsidR="0002168F" w:rsidRPr="00D04ED3" w:rsidRDefault="0002168F" w:rsidP="000A0BD7">
                                  <w:pPr>
                                    <w:pStyle w:val="TableParagraph"/>
                                    <w:ind w:left="102"/>
                                    <w:rPr>
                                      <w:rFonts w:ascii="Arial" w:eastAsia="Arial" w:hAnsi="Arial" w:cs="Arial"/>
                                      <w:sz w:val="20"/>
                                      <w:szCs w:val="20"/>
                                    </w:rPr>
                                  </w:pPr>
                                  <w:r>
                                    <w:rPr>
                                      <w:rFonts w:ascii="Arial"/>
                                      <w:sz w:val="20"/>
                                    </w:rPr>
                                    <w:t>ICA</w:t>
                                  </w:r>
                                </w:p>
                              </w:tc>
                              <w:tc>
                                <w:tcPr>
                                  <w:tcW w:w="2552" w:type="dxa"/>
                                  <w:tcBorders>
                                    <w:top w:val="single" w:sz="5" w:space="0" w:color="000000"/>
                                    <w:left w:val="single" w:sz="5" w:space="0" w:color="000000"/>
                                    <w:bottom w:val="single" w:sz="5" w:space="0" w:color="000000"/>
                                    <w:right w:val="single" w:sz="5" w:space="0" w:color="000000"/>
                                  </w:tcBorders>
                                </w:tcPr>
                                <w:p w14:paraId="460D4C0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0729A1C0" w14:textId="77777777" w:rsidR="0002168F" w:rsidRDefault="0002168F" w:rsidP="000A0BD7"/>
                              </w:tc>
                            </w:tr>
                            <w:tr w:rsidR="0002168F" w14:paraId="5A7F183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CF9319D" w14:textId="77777777" w:rsidR="0002168F" w:rsidRPr="00D04ED3" w:rsidRDefault="0002168F" w:rsidP="000A0BD7">
                                  <w:pPr>
                                    <w:pStyle w:val="TableParagraph"/>
                                    <w:ind w:left="102"/>
                                    <w:rPr>
                                      <w:rFonts w:ascii="Arial" w:eastAsia="Arial" w:hAnsi="Arial" w:cs="Arial"/>
                                      <w:sz w:val="20"/>
                                      <w:szCs w:val="20"/>
                                    </w:rPr>
                                  </w:pPr>
                                  <w:r>
                                    <w:rPr>
                                      <w:rFonts w:ascii="Arial"/>
                                      <w:sz w:val="20"/>
                                    </w:rPr>
                                    <w:t>Location de mat</w:t>
                                  </w:r>
                                  <w:r>
                                    <w:rPr>
                                      <w:rFonts w:ascii="Arial"/>
                                      <w:sz w:val="20"/>
                                    </w:rPr>
                                    <w:t>é</w:t>
                                  </w:r>
                                  <w:r>
                                    <w:rPr>
                                      <w:rFonts w:ascii="Arial"/>
                                      <w:sz w:val="20"/>
                                    </w:rPr>
                                    <w:t>riel d'urgence</w:t>
                                  </w:r>
                                </w:p>
                              </w:tc>
                              <w:tc>
                                <w:tcPr>
                                  <w:tcW w:w="2552" w:type="dxa"/>
                                  <w:tcBorders>
                                    <w:top w:val="single" w:sz="5" w:space="0" w:color="000000"/>
                                    <w:left w:val="single" w:sz="5" w:space="0" w:color="000000"/>
                                    <w:bottom w:val="single" w:sz="5" w:space="0" w:color="000000"/>
                                    <w:right w:val="single" w:sz="5" w:space="0" w:color="000000"/>
                                  </w:tcBorders>
                                </w:tcPr>
                                <w:p w14:paraId="1EF1179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2240275" w14:textId="77777777" w:rsidR="0002168F" w:rsidRDefault="0002168F" w:rsidP="000A0BD7"/>
                              </w:tc>
                            </w:tr>
                          </w:tbl>
                          <w:p w14:paraId="58D114C1" w14:textId="77777777" w:rsidR="0002168F" w:rsidRDefault="0002168F" w:rsidP="00192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23CF" id="_x0000_s1058" type="#_x0000_t202" style="position:absolute;margin-left:-14.8pt;margin-top:9.25pt;width:7in;height:37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" fillcolor="white [3201]" strokecolor="#4f81bd [3204]" strokeweight="2pt">
                <v:textbox>
                  <w:txbxContent>
                    <w:p w14:paraId="29A58054" w14:textId="77777777" w:rsidR="0002168F" w:rsidRPr="00B6599F" w:rsidRDefault="0002168F" w:rsidP="00B6599F">
                      <w:pPr>
                        <w:pStyle w:val="Heading3"/>
                        <w:spacing w:before="240" w:after="200"/>
                        <w:rPr>
                          <w:rFonts w:ascii="Arial" w:hAnsi="Arial" w:cs="Arial"/>
                          <w:color w:val="365F91" w:themeColor="accent1" w:themeShade="BF"/>
                          <w:sz w:val="28"/>
                          <w:szCs w:val="28"/>
                        </w:rPr>
                      </w:pPr>
                      <w:bookmarkStart w:id="61" w:name="_Toc525561246"/>
                      <w:bookmarkStart w:id="62" w:name="_Toc525726909"/>
                      <w:bookmarkStart w:id="63" w:name="_Toc526941536"/>
                      <w:bookmarkStart w:id="64" w:name="_Toc528584339"/>
                      <w:bookmarkStart w:id="65" w:name="_Toc77000219"/>
                      <w:r>
                        <w:rPr>
                          <w:rFonts w:ascii="Arial" w:hAnsi="Arial"/>
                          <w:color w:val="365F91" w:themeColor="accent1" w:themeShade="BF"/>
                          <w:sz w:val="28"/>
                        </w:rPr>
                        <w:t>Exemple - Liste des contacts d'urgence</w:t>
                      </w:r>
                      <w:bookmarkEnd w:id="61"/>
                      <w:bookmarkEnd w:id="62"/>
                      <w:bookmarkEnd w:id="63"/>
                      <w:bookmarkEnd w:id="64"/>
                      <w:bookmarkEnd w:id="65"/>
                      <w:r>
                        <w:rPr>
                          <w:rFonts w:ascii="Arial" w:hAnsi="Arial"/>
                          <w:color w:val="365F91" w:themeColor="accent1" w:themeShade="BF"/>
                          <w:sz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02168F" w:rsidRPr="00D04ED3" w14:paraId="4A536F76" w14:textId="77777777" w:rsidTr="00192245">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4D38E258" w14:textId="77777777" w:rsidR="0002168F" w:rsidRPr="00D04ED3" w:rsidRDefault="0002168F" w:rsidP="000A0BD7">
                            <w:pPr>
                              <w:rPr>
                                <w:rFonts w:ascii="Arial" w:hAnsi="Arial" w:cs="Arial"/>
                                <w:b/>
                                <w:sz w:val="20"/>
                                <w:szCs w:val="20"/>
                              </w:rPr>
                            </w:pPr>
                            <w:r>
                              <w:rPr>
                                <w:rFonts w:ascii="Arial" w:hAnsi="Arial"/>
                                <w:b/>
                                <w:sz w:val="20"/>
                              </w:rPr>
                              <w:t xml:space="preserve"> Prestataire</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1A501CEB" w14:textId="77777777" w:rsidR="0002168F" w:rsidRPr="00D04ED3" w:rsidRDefault="0002168F" w:rsidP="000A0BD7">
                            <w:pPr>
                              <w:pStyle w:val="TableParagraph"/>
                              <w:ind w:left="99"/>
                              <w:rPr>
                                <w:rFonts w:ascii="Arial" w:eastAsia="Arial" w:hAnsi="Arial" w:cs="Arial"/>
                                <w:b/>
                                <w:sz w:val="20"/>
                                <w:szCs w:val="20"/>
                              </w:rPr>
                            </w:pPr>
                            <w:r>
                              <w:rPr>
                                <w:rFonts w:ascii="Arial" w:hAnsi="Arial"/>
                                <w:b/>
                                <w:sz w:val="20"/>
                              </w:rPr>
                              <w:t>Nom</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0E7219C6" w14:textId="77777777" w:rsidR="0002168F" w:rsidRPr="00D04ED3" w:rsidRDefault="0002168F" w:rsidP="000A0BD7">
                            <w:pPr>
                              <w:pStyle w:val="TableParagraph"/>
                              <w:ind w:left="102"/>
                              <w:rPr>
                                <w:rFonts w:ascii="Arial" w:eastAsia="Arial" w:hAnsi="Arial" w:cs="Arial"/>
                                <w:b/>
                                <w:sz w:val="20"/>
                                <w:szCs w:val="20"/>
                              </w:rPr>
                            </w:pPr>
                            <w:r>
                              <w:rPr>
                                <w:rFonts w:ascii="Arial" w:hAnsi="Arial"/>
                                <w:b/>
                                <w:sz w:val="20"/>
                              </w:rPr>
                              <w:t>Numéro du contact</w:t>
                            </w:r>
                          </w:p>
                        </w:tc>
                      </w:tr>
                      <w:tr w:rsidR="0002168F" w14:paraId="2DD7891F"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DE7D3FC" w14:textId="77777777" w:rsidR="0002168F" w:rsidRPr="00D04ED3" w:rsidRDefault="0002168F" w:rsidP="000A0BD7">
                            <w:pPr>
                              <w:pStyle w:val="TableParagraph"/>
                              <w:ind w:left="102"/>
                              <w:rPr>
                                <w:rFonts w:ascii="Arial" w:eastAsia="Arial" w:hAnsi="Arial" w:cs="Arial"/>
                                <w:sz w:val="20"/>
                                <w:szCs w:val="20"/>
                              </w:rPr>
                            </w:pPr>
                            <w:r>
                              <w:rPr>
                                <w:rFonts w:ascii="Arial"/>
                                <w:sz w:val="20"/>
                              </w:rPr>
                              <w:t>Services d'urgence du pays</w:t>
                            </w:r>
                          </w:p>
                        </w:tc>
                        <w:tc>
                          <w:tcPr>
                            <w:tcW w:w="2552" w:type="dxa"/>
                            <w:tcBorders>
                              <w:top w:val="single" w:sz="5" w:space="0" w:color="000000"/>
                              <w:left w:val="single" w:sz="5" w:space="0" w:color="000000"/>
                              <w:bottom w:val="single" w:sz="5" w:space="0" w:color="000000"/>
                              <w:right w:val="single" w:sz="5" w:space="0" w:color="000000"/>
                            </w:tcBorders>
                          </w:tcPr>
                          <w:p w14:paraId="41BC6DB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4CB1452" w14:textId="77777777" w:rsidR="0002168F" w:rsidRDefault="0002168F" w:rsidP="000A0BD7"/>
                        </w:tc>
                      </w:tr>
                      <w:tr w:rsidR="0002168F" w14:paraId="2DF25E7D"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0B44380" w14:textId="77777777" w:rsidR="0002168F" w:rsidRPr="00D04ED3" w:rsidRDefault="0002168F" w:rsidP="000A0BD7">
                            <w:pPr>
                              <w:pStyle w:val="TableParagraph"/>
                              <w:ind w:left="102"/>
                              <w:rPr>
                                <w:rFonts w:ascii="Arial" w:eastAsia="Arial" w:hAnsi="Arial" w:cs="Arial"/>
                                <w:sz w:val="20"/>
                                <w:szCs w:val="20"/>
                              </w:rPr>
                            </w:pPr>
                            <w:r>
                              <w:rPr>
                                <w:rFonts w:ascii="Arial"/>
                                <w:sz w:val="20"/>
                              </w:rPr>
                              <w:t>Ambulance</w:t>
                            </w:r>
                          </w:p>
                        </w:tc>
                        <w:tc>
                          <w:tcPr>
                            <w:tcW w:w="2552" w:type="dxa"/>
                            <w:tcBorders>
                              <w:top w:val="single" w:sz="5" w:space="0" w:color="000000"/>
                              <w:left w:val="single" w:sz="5" w:space="0" w:color="000000"/>
                              <w:bottom w:val="single" w:sz="5" w:space="0" w:color="000000"/>
                              <w:right w:val="single" w:sz="5" w:space="0" w:color="000000"/>
                            </w:tcBorders>
                          </w:tcPr>
                          <w:p w14:paraId="5E8E6C26"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8D7E82A" w14:textId="77777777" w:rsidR="0002168F" w:rsidRDefault="0002168F" w:rsidP="000A0BD7"/>
                        </w:tc>
                      </w:tr>
                      <w:tr w:rsidR="0002168F" w14:paraId="2840622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61FA2F9" w14:textId="77777777" w:rsidR="0002168F" w:rsidRPr="00D04ED3" w:rsidRDefault="0002168F" w:rsidP="000A0BD7">
                            <w:pPr>
                              <w:pStyle w:val="TableParagraph"/>
                              <w:ind w:left="102"/>
                              <w:rPr>
                                <w:rFonts w:ascii="Arial" w:eastAsia="Arial" w:hAnsi="Arial" w:cs="Arial"/>
                                <w:sz w:val="20"/>
                                <w:szCs w:val="20"/>
                              </w:rPr>
                            </w:pPr>
                            <w:r>
                              <w:rPr>
                                <w:rFonts w:ascii="Arial"/>
                                <w:sz w:val="20"/>
                              </w:rPr>
                              <w:t>Incendie</w:t>
                            </w:r>
                          </w:p>
                        </w:tc>
                        <w:tc>
                          <w:tcPr>
                            <w:tcW w:w="2552" w:type="dxa"/>
                            <w:tcBorders>
                              <w:top w:val="single" w:sz="5" w:space="0" w:color="000000"/>
                              <w:left w:val="single" w:sz="5" w:space="0" w:color="000000"/>
                              <w:bottom w:val="single" w:sz="5" w:space="0" w:color="000000"/>
                              <w:right w:val="single" w:sz="5" w:space="0" w:color="000000"/>
                            </w:tcBorders>
                          </w:tcPr>
                          <w:p w14:paraId="46BC01D3"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59ECD8D" w14:textId="77777777" w:rsidR="0002168F" w:rsidRDefault="0002168F" w:rsidP="000A0BD7"/>
                        </w:tc>
                      </w:tr>
                      <w:tr w:rsidR="0002168F" w14:paraId="457C6EA5"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9025A65" w14:textId="77777777" w:rsidR="0002168F" w:rsidRPr="00D04ED3" w:rsidRDefault="0002168F" w:rsidP="000A0BD7">
                            <w:pPr>
                              <w:pStyle w:val="TableParagraph"/>
                              <w:ind w:left="102"/>
                              <w:rPr>
                                <w:rFonts w:ascii="Arial" w:eastAsia="Arial" w:hAnsi="Arial" w:cs="Arial"/>
                                <w:sz w:val="20"/>
                                <w:szCs w:val="20"/>
                              </w:rPr>
                            </w:pPr>
                            <w:r>
                              <w:rPr>
                                <w:rFonts w:ascii="Arial"/>
                                <w:sz w:val="20"/>
                              </w:rPr>
                              <w:t>Police</w:t>
                            </w:r>
                          </w:p>
                        </w:tc>
                        <w:tc>
                          <w:tcPr>
                            <w:tcW w:w="2552" w:type="dxa"/>
                            <w:tcBorders>
                              <w:top w:val="single" w:sz="5" w:space="0" w:color="000000"/>
                              <w:left w:val="single" w:sz="5" w:space="0" w:color="000000"/>
                              <w:bottom w:val="single" w:sz="5" w:space="0" w:color="000000"/>
                              <w:right w:val="single" w:sz="5" w:space="0" w:color="000000"/>
                            </w:tcBorders>
                          </w:tcPr>
                          <w:p w14:paraId="7A52A19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F0D1F73" w14:textId="77777777" w:rsidR="0002168F" w:rsidRDefault="0002168F" w:rsidP="000A0BD7"/>
                        </w:tc>
                      </w:tr>
                      <w:tr w:rsidR="0002168F" w14:paraId="31F7902D"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1AD910C" w14:textId="77777777" w:rsidR="0002168F" w:rsidRPr="00D04ED3" w:rsidRDefault="0002168F" w:rsidP="000A0BD7">
                            <w:pPr>
                              <w:pStyle w:val="TableParagraph"/>
                              <w:ind w:left="102"/>
                              <w:rPr>
                                <w:rFonts w:ascii="Arial" w:eastAsia="Arial" w:hAnsi="Arial" w:cs="Arial"/>
                                <w:sz w:val="20"/>
                                <w:szCs w:val="20"/>
                              </w:rPr>
                            </w:pPr>
                            <w:r>
                              <w:rPr>
                                <w:rFonts w:ascii="Arial"/>
                                <w:sz w:val="20"/>
                              </w:rPr>
                              <w:t>Minist</w:t>
                            </w:r>
                            <w:r>
                              <w:rPr>
                                <w:rFonts w:ascii="Arial"/>
                                <w:sz w:val="20"/>
                              </w:rPr>
                              <w:t>è</w:t>
                            </w:r>
                            <w:r>
                              <w:rPr>
                                <w:rFonts w:ascii="Arial"/>
                                <w:sz w:val="20"/>
                              </w:rPr>
                              <w:t>re</w:t>
                            </w:r>
                          </w:p>
                        </w:tc>
                        <w:tc>
                          <w:tcPr>
                            <w:tcW w:w="2552" w:type="dxa"/>
                            <w:tcBorders>
                              <w:top w:val="single" w:sz="5" w:space="0" w:color="000000"/>
                              <w:left w:val="single" w:sz="5" w:space="0" w:color="000000"/>
                              <w:bottom w:val="single" w:sz="5" w:space="0" w:color="000000"/>
                              <w:right w:val="single" w:sz="5" w:space="0" w:color="000000"/>
                            </w:tcBorders>
                          </w:tcPr>
                          <w:p w14:paraId="0AA262C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2B4824D" w14:textId="77777777" w:rsidR="0002168F" w:rsidRDefault="0002168F" w:rsidP="000A0BD7"/>
                        </w:tc>
                      </w:tr>
                      <w:tr w:rsidR="0002168F" w14:paraId="77A1C3D0"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162DDC7" w14:textId="77777777" w:rsidR="0002168F" w:rsidRPr="00D04ED3" w:rsidRDefault="0002168F" w:rsidP="000A0BD7">
                            <w:pPr>
                              <w:pStyle w:val="TableParagraph"/>
                              <w:ind w:left="102"/>
                              <w:rPr>
                                <w:rFonts w:ascii="Arial" w:eastAsia="Arial" w:hAnsi="Arial" w:cs="Arial"/>
                                <w:sz w:val="20"/>
                                <w:szCs w:val="20"/>
                              </w:rPr>
                            </w:pPr>
                            <w:r>
                              <w:rPr>
                                <w:rFonts w:ascii="Arial"/>
                                <w:sz w:val="20"/>
                              </w:rPr>
                              <w:t>Plombier</w:t>
                            </w:r>
                          </w:p>
                        </w:tc>
                        <w:tc>
                          <w:tcPr>
                            <w:tcW w:w="2552" w:type="dxa"/>
                            <w:tcBorders>
                              <w:top w:val="single" w:sz="5" w:space="0" w:color="000000"/>
                              <w:left w:val="single" w:sz="5" w:space="0" w:color="000000"/>
                              <w:bottom w:val="single" w:sz="5" w:space="0" w:color="000000"/>
                              <w:right w:val="single" w:sz="5" w:space="0" w:color="000000"/>
                            </w:tcBorders>
                          </w:tcPr>
                          <w:p w14:paraId="48E2BD16"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D7CCBC3" w14:textId="77777777" w:rsidR="0002168F" w:rsidRDefault="0002168F" w:rsidP="000A0BD7"/>
                        </w:tc>
                      </w:tr>
                      <w:tr w:rsidR="0002168F" w14:paraId="67984660"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3E209D0" w14:textId="77777777" w:rsidR="0002168F" w:rsidRPr="00D04ED3" w:rsidRDefault="0002168F" w:rsidP="000A0BD7">
                            <w:pPr>
                              <w:pStyle w:val="TableParagraph"/>
                              <w:ind w:left="102"/>
                              <w:rPr>
                                <w:rFonts w:ascii="Arial" w:eastAsia="Arial" w:hAnsi="Arial" w:cs="Arial"/>
                                <w:sz w:val="20"/>
                                <w:szCs w:val="20"/>
                              </w:rPr>
                            </w:pPr>
                            <w:r>
                              <w:rPr>
                                <w:rFonts w:ascii="Arial"/>
                                <w:sz w:val="20"/>
                              </w:rPr>
                              <w:t>É</w:t>
                            </w:r>
                            <w:r>
                              <w:rPr>
                                <w:rFonts w:ascii="Arial"/>
                                <w:sz w:val="20"/>
                              </w:rPr>
                              <w:t>lectricien</w:t>
                            </w:r>
                          </w:p>
                        </w:tc>
                        <w:tc>
                          <w:tcPr>
                            <w:tcW w:w="2552" w:type="dxa"/>
                            <w:tcBorders>
                              <w:top w:val="single" w:sz="5" w:space="0" w:color="000000"/>
                              <w:left w:val="single" w:sz="5" w:space="0" w:color="000000"/>
                              <w:bottom w:val="single" w:sz="5" w:space="0" w:color="000000"/>
                              <w:right w:val="single" w:sz="5" w:space="0" w:color="000000"/>
                            </w:tcBorders>
                          </w:tcPr>
                          <w:p w14:paraId="619F1EC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06D2E5C" w14:textId="77777777" w:rsidR="0002168F" w:rsidRDefault="0002168F" w:rsidP="000A0BD7"/>
                        </w:tc>
                      </w:tr>
                      <w:tr w:rsidR="0002168F" w14:paraId="0B2B226A"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7D0D19A" w14:textId="77777777" w:rsidR="0002168F" w:rsidRPr="00D04ED3" w:rsidRDefault="0002168F" w:rsidP="000A0BD7">
                            <w:pPr>
                              <w:pStyle w:val="TableParagraph"/>
                              <w:ind w:left="102"/>
                              <w:rPr>
                                <w:rFonts w:ascii="Arial" w:eastAsia="Arial" w:hAnsi="Arial" w:cs="Arial"/>
                                <w:sz w:val="20"/>
                                <w:szCs w:val="20"/>
                              </w:rPr>
                            </w:pPr>
                            <w:r>
                              <w:rPr>
                                <w:rFonts w:ascii="Arial"/>
                                <w:sz w:val="20"/>
                              </w:rPr>
                              <w:t>Eau</w:t>
                            </w:r>
                          </w:p>
                        </w:tc>
                        <w:tc>
                          <w:tcPr>
                            <w:tcW w:w="2552" w:type="dxa"/>
                            <w:tcBorders>
                              <w:top w:val="single" w:sz="5" w:space="0" w:color="000000"/>
                              <w:left w:val="single" w:sz="5" w:space="0" w:color="000000"/>
                              <w:bottom w:val="single" w:sz="5" w:space="0" w:color="000000"/>
                              <w:right w:val="single" w:sz="5" w:space="0" w:color="000000"/>
                            </w:tcBorders>
                          </w:tcPr>
                          <w:p w14:paraId="0105DD0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8FD5ECF" w14:textId="77777777" w:rsidR="0002168F" w:rsidRDefault="0002168F" w:rsidP="000A0BD7"/>
                        </w:tc>
                      </w:tr>
                      <w:tr w:rsidR="0002168F" w14:paraId="42A0298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0D3FB13" w14:textId="77777777" w:rsidR="0002168F" w:rsidRPr="00D04ED3" w:rsidRDefault="0002168F" w:rsidP="000A0BD7">
                            <w:pPr>
                              <w:pStyle w:val="TableParagraph"/>
                              <w:ind w:left="102"/>
                              <w:rPr>
                                <w:rFonts w:ascii="Arial" w:eastAsia="Arial" w:hAnsi="Arial" w:cs="Arial"/>
                                <w:sz w:val="20"/>
                                <w:szCs w:val="20"/>
                              </w:rPr>
                            </w:pPr>
                            <w:r>
                              <w:rPr>
                                <w:rFonts w:ascii="Arial"/>
                                <w:sz w:val="20"/>
                              </w:rPr>
                              <w:t>Gaz</w:t>
                            </w:r>
                          </w:p>
                        </w:tc>
                        <w:tc>
                          <w:tcPr>
                            <w:tcW w:w="2552" w:type="dxa"/>
                            <w:tcBorders>
                              <w:top w:val="single" w:sz="5" w:space="0" w:color="000000"/>
                              <w:left w:val="single" w:sz="5" w:space="0" w:color="000000"/>
                              <w:bottom w:val="single" w:sz="5" w:space="0" w:color="000000"/>
                              <w:right w:val="single" w:sz="5" w:space="0" w:color="000000"/>
                            </w:tcBorders>
                          </w:tcPr>
                          <w:p w14:paraId="2F53D514"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E223D8D" w14:textId="77777777" w:rsidR="0002168F" w:rsidRDefault="0002168F" w:rsidP="000A0BD7"/>
                        </w:tc>
                      </w:tr>
                      <w:tr w:rsidR="0002168F" w14:paraId="617199B2"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566220C" w14:textId="77777777" w:rsidR="0002168F" w:rsidRPr="00D04ED3" w:rsidRDefault="0002168F" w:rsidP="000A0BD7">
                            <w:pPr>
                              <w:pStyle w:val="TableParagraph"/>
                              <w:ind w:left="102"/>
                              <w:rPr>
                                <w:rFonts w:ascii="Arial" w:eastAsia="Arial" w:hAnsi="Arial" w:cs="Arial"/>
                                <w:sz w:val="20"/>
                                <w:szCs w:val="20"/>
                              </w:rPr>
                            </w:pPr>
                            <w:r>
                              <w:rPr>
                                <w:rFonts w:ascii="Arial"/>
                                <w:sz w:val="20"/>
                              </w:rPr>
                              <w:t>S</w:t>
                            </w:r>
                            <w:r>
                              <w:rPr>
                                <w:rFonts w:ascii="Arial"/>
                                <w:sz w:val="20"/>
                              </w:rPr>
                              <w:t>é</w:t>
                            </w:r>
                            <w:r>
                              <w:rPr>
                                <w:rFonts w:ascii="Arial"/>
                                <w:sz w:val="20"/>
                              </w:rPr>
                              <w:t>curit</w:t>
                            </w:r>
                            <w:r>
                              <w:rPr>
                                <w:rFonts w:ascii="Arial"/>
                                <w:sz w:val="20"/>
                              </w:rPr>
                              <w:t>é</w:t>
                            </w:r>
                          </w:p>
                        </w:tc>
                        <w:tc>
                          <w:tcPr>
                            <w:tcW w:w="2552" w:type="dxa"/>
                            <w:tcBorders>
                              <w:top w:val="single" w:sz="5" w:space="0" w:color="000000"/>
                              <w:left w:val="single" w:sz="5" w:space="0" w:color="000000"/>
                              <w:bottom w:val="single" w:sz="5" w:space="0" w:color="000000"/>
                              <w:right w:val="single" w:sz="5" w:space="0" w:color="000000"/>
                            </w:tcBorders>
                          </w:tcPr>
                          <w:p w14:paraId="0A34DF75"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96D4EB7" w14:textId="77777777" w:rsidR="0002168F" w:rsidRDefault="0002168F" w:rsidP="000A0BD7"/>
                        </w:tc>
                      </w:tr>
                      <w:tr w:rsidR="0002168F" w14:paraId="5F3C79BA"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E222BFC" w14:textId="77777777" w:rsidR="0002168F" w:rsidRPr="00D04ED3" w:rsidRDefault="0002168F" w:rsidP="000A0BD7">
                            <w:pPr>
                              <w:pStyle w:val="TableParagraph"/>
                              <w:ind w:left="102"/>
                              <w:rPr>
                                <w:rFonts w:ascii="Arial" w:eastAsia="Arial" w:hAnsi="Arial" w:cs="Arial"/>
                                <w:sz w:val="20"/>
                                <w:szCs w:val="20"/>
                              </w:rPr>
                            </w:pPr>
                            <w:r>
                              <w:rPr>
                                <w:rFonts w:ascii="Arial"/>
                                <w:sz w:val="20"/>
                              </w:rPr>
                              <w:t>Lutte antiparasitaire</w:t>
                            </w:r>
                          </w:p>
                        </w:tc>
                        <w:tc>
                          <w:tcPr>
                            <w:tcW w:w="2552" w:type="dxa"/>
                            <w:tcBorders>
                              <w:top w:val="single" w:sz="5" w:space="0" w:color="000000"/>
                              <w:left w:val="single" w:sz="5" w:space="0" w:color="000000"/>
                              <w:bottom w:val="single" w:sz="5" w:space="0" w:color="000000"/>
                              <w:right w:val="single" w:sz="5" w:space="0" w:color="000000"/>
                            </w:tcBorders>
                          </w:tcPr>
                          <w:p w14:paraId="5FFE5915"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BAC621B" w14:textId="77777777" w:rsidR="0002168F" w:rsidRDefault="0002168F" w:rsidP="000A0BD7"/>
                        </w:tc>
                      </w:tr>
                      <w:tr w:rsidR="0002168F" w14:paraId="0431D913" w14:textId="77777777" w:rsidTr="00192245">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14:paraId="2E16BF32" w14:textId="77777777" w:rsidR="0002168F" w:rsidRPr="00D04ED3" w:rsidRDefault="0002168F" w:rsidP="00192245">
                            <w:pPr>
                              <w:pStyle w:val="TableParagraph"/>
                              <w:spacing w:line="241" w:lineRule="auto"/>
                              <w:ind w:left="102" w:right="1170"/>
                              <w:rPr>
                                <w:rFonts w:ascii="Arial" w:eastAsia="Arial" w:hAnsi="Arial" w:cs="Arial"/>
                                <w:sz w:val="20"/>
                                <w:szCs w:val="20"/>
                              </w:rPr>
                            </w:pPr>
                            <w:r>
                              <w:rPr>
                                <w:rFonts w:ascii="Arial"/>
                                <w:sz w:val="20"/>
                              </w:rPr>
                              <w:t>Compagnie d'assurance (n</w:t>
                            </w:r>
                            <w:r>
                              <w:rPr>
                                <w:rFonts w:ascii="Arial"/>
                                <w:sz w:val="20"/>
                              </w:rPr>
                              <w:t>°</w:t>
                            </w:r>
                            <w:r>
                              <w:rPr>
                                <w:rFonts w:ascii="Arial"/>
                                <w:sz w:val="20"/>
                              </w:rPr>
                              <w:t xml:space="preserve"> de police)</w:t>
                            </w:r>
                          </w:p>
                        </w:tc>
                        <w:tc>
                          <w:tcPr>
                            <w:tcW w:w="2552" w:type="dxa"/>
                            <w:tcBorders>
                              <w:top w:val="single" w:sz="5" w:space="0" w:color="000000"/>
                              <w:left w:val="single" w:sz="5" w:space="0" w:color="000000"/>
                              <w:bottom w:val="single" w:sz="5" w:space="0" w:color="000000"/>
                              <w:right w:val="single" w:sz="5" w:space="0" w:color="000000"/>
                            </w:tcBorders>
                          </w:tcPr>
                          <w:p w14:paraId="39B1A6D9"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F5AA9D2" w14:textId="77777777" w:rsidR="0002168F" w:rsidRDefault="0002168F" w:rsidP="000A0BD7"/>
                        </w:tc>
                      </w:tr>
                      <w:tr w:rsidR="0002168F" w14:paraId="54D631CB"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7616414" w14:textId="77777777" w:rsidR="0002168F" w:rsidRPr="00D04ED3" w:rsidRDefault="0002168F" w:rsidP="000A0BD7">
                            <w:pPr>
                              <w:pStyle w:val="TableParagraph"/>
                              <w:ind w:left="102"/>
                              <w:rPr>
                                <w:rFonts w:ascii="Arial" w:eastAsia="Arial" w:hAnsi="Arial" w:cs="Arial"/>
                                <w:sz w:val="20"/>
                                <w:szCs w:val="20"/>
                              </w:rPr>
                            </w:pPr>
                            <w:r>
                              <w:rPr>
                                <w:rFonts w:ascii="Arial"/>
                                <w:sz w:val="20"/>
                              </w:rPr>
                              <w:t>Conservateur</w:t>
                            </w:r>
                          </w:p>
                        </w:tc>
                        <w:tc>
                          <w:tcPr>
                            <w:tcW w:w="2552" w:type="dxa"/>
                            <w:tcBorders>
                              <w:top w:val="single" w:sz="5" w:space="0" w:color="000000"/>
                              <w:left w:val="single" w:sz="5" w:space="0" w:color="000000"/>
                              <w:bottom w:val="single" w:sz="5" w:space="0" w:color="000000"/>
                              <w:right w:val="single" w:sz="5" w:space="0" w:color="000000"/>
                            </w:tcBorders>
                          </w:tcPr>
                          <w:p w14:paraId="3E49134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1474831A" w14:textId="77777777" w:rsidR="0002168F" w:rsidRDefault="0002168F" w:rsidP="000A0BD7"/>
                        </w:tc>
                      </w:tr>
                      <w:tr w:rsidR="0002168F" w14:paraId="49AE6A9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38411F2D" w14:textId="77777777" w:rsidR="0002168F" w:rsidRPr="00D04ED3" w:rsidRDefault="0002168F" w:rsidP="000A0BD7">
                            <w:pPr>
                              <w:pStyle w:val="TableParagraph"/>
                              <w:ind w:left="102"/>
                              <w:rPr>
                                <w:rFonts w:ascii="Arial" w:eastAsia="Arial" w:hAnsi="Arial" w:cs="Arial"/>
                                <w:sz w:val="20"/>
                                <w:szCs w:val="20"/>
                              </w:rPr>
                            </w:pPr>
                            <w:r>
                              <w:rPr>
                                <w:rFonts w:ascii="Arial"/>
                                <w:sz w:val="20"/>
                              </w:rPr>
                              <w:t>Serrurier</w:t>
                            </w:r>
                          </w:p>
                        </w:tc>
                        <w:tc>
                          <w:tcPr>
                            <w:tcW w:w="2552" w:type="dxa"/>
                            <w:tcBorders>
                              <w:top w:val="single" w:sz="5" w:space="0" w:color="000000"/>
                              <w:left w:val="single" w:sz="5" w:space="0" w:color="000000"/>
                              <w:bottom w:val="single" w:sz="5" w:space="0" w:color="000000"/>
                              <w:right w:val="single" w:sz="5" w:space="0" w:color="000000"/>
                            </w:tcBorders>
                          </w:tcPr>
                          <w:p w14:paraId="3555C070"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5C46048" w14:textId="77777777" w:rsidR="0002168F" w:rsidRDefault="0002168F" w:rsidP="000A0BD7"/>
                        </w:tc>
                      </w:tr>
                      <w:tr w:rsidR="0002168F" w14:paraId="1F4C78D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33C2B26" w14:textId="77777777" w:rsidR="0002168F" w:rsidRPr="00D04ED3" w:rsidRDefault="0002168F" w:rsidP="000A0BD7">
                            <w:pPr>
                              <w:pStyle w:val="TableParagraph"/>
                              <w:ind w:left="102"/>
                              <w:rPr>
                                <w:rFonts w:ascii="Arial" w:eastAsia="Arial" w:hAnsi="Arial" w:cs="Arial"/>
                                <w:sz w:val="20"/>
                                <w:szCs w:val="20"/>
                              </w:rPr>
                            </w:pPr>
                            <w:r>
                              <w:rPr>
                                <w:rFonts w:ascii="Arial"/>
                                <w:sz w:val="20"/>
                              </w:rPr>
                              <w:t>Avocat</w:t>
                            </w:r>
                          </w:p>
                        </w:tc>
                        <w:tc>
                          <w:tcPr>
                            <w:tcW w:w="2552" w:type="dxa"/>
                            <w:tcBorders>
                              <w:top w:val="single" w:sz="5" w:space="0" w:color="000000"/>
                              <w:left w:val="single" w:sz="5" w:space="0" w:color="000000"/>
                              <w:bottom w:val="single" w:sz="5" w:space="0" w:color="000000"/>
                              <w:right w:val="single" w:sz="5" w:space="0" w:color="000000"/>
                            </w:tcBorders>
                          </w:tcPr>
                          <w:p w14:paraId="76503A2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ED3D2D7" w14:textId="77777777" w:rsidR="0002168F" w:rsidRDefault="0002168F" w:rsidP="000A0BD7"/>
                        </w:tc>
                      </w:tr>
                      <w:tr w:rsidR="0002168F" w14:paraId="0FBAC9E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3C5B2BD" w14:textId="77777777" w:rsidR="0002168F" w:rsidRPr="00D04ED3" w:rsidRDefault="0002168F" w:rsidP="000A0BD7">
                            <w:pPr>
                              <w:pStyle w:val="TableParagraph"/>
                              <w:ind w:left="102"/>
                              <w:rPr>
                                <w:rFonts w:ascii="Arial" w:eastAsia="Arial" w:hAnsi="Arial" w:cs="Arial"/>
                                <w:sz w:val="20"/>
                                <w:szCs w:val="20"/>
                              </w:rPr>
                            </w:pPr>
                            <w:r>
                              <w:rPr>
                                <w:rFonts w:ascii="Arial"/>
                                <w:sz w:val="20"/>
                              </w:rPr>
                              <w:t>Espace de cong</w:t>
                            </w:r>
                            <w:r>
                              <w:rPr>
                                <w:rFonts w:ascii="Arial"/>
                                <w:sz w:val="20"/>
                              </w:rPr>
                              <w:t>é</w:t>
                            </w:r>
                            <w:r>
                              <w:rPr>
                                <w:rFonts w:ascii="Arial"/>
                                <w:sz w:val="20"/>
                              </w:rPr>
                              <w:t>lation</w:t>
                            </w:r>
                          </w:p>
                        </w:tc>
                        <w:tc>
                          <w:tcPr>
                            <w:tcW w:w="2552" w:type="dxa"/>
                            <w:tcBorders>
                              <w:top w:val="single" w:sz="5" w:space="0" w:color="000000"/>
                              <w:left w:val="single" w:sz="5" w:space="0" w:color="000000"/>
                              <w:bottom w:val="single" w:sz="5" w:space="0" w:color="000000"/>
                              <w:right w:val="single" w:sz="5" w:space="0" w:color="000000"/>
                            </w:tcBorders>
                          </w:tcPr>
                          <w:p w14:paraId="6266F18C"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24D6F7D" w14:textId="77777777" w:rsidR="0002168F" w:rsidRDefault="0002168F" w:rsidP="000A0BD7"/>
                        </w:tc>
                      </w:tr>
                      <w:tr w:rsidR="0002168F" w14:paraId="56E8F281"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BE0854D"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 contacts relatifs aux archives</w:t>
                            </w:r>
                          </w:p>
                        </w:tc>
                        <w:tc>
                          <w:tcPr>
                            <w:tcW w:w="2552" w:type="dxa"/>
                            <w:tcBorders>
                              <w:top w:val="single" w:sz="5" w:space="0" w:color="000000"/>
                              <w:left w:val="single" w:sz="5" w:space="0" w:color="000000"/>
                              <w:bottom w:val="single" w:sz="5" w:space="0" w:color="000000"/>
                              <w:right w:val="single" w:sz="5" w:space="0" w:color="000000"/>
                            </w:tcBorders>
                          </w:tcPr>
                          <w:p w14:paraId="3F66A168"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F4AE2BA" w14:textId="77777777" w:rsidR="0002168F" w:rsidRDefault="0002168F" w:rsidP="000A0BD7"/>
                        </w:tc>
                      </w:tr>
                      <w:tr w:rsidR="0002168F" w14:paraId="79D5488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1AC1F25" w14:textId="77777777" w:rsidR="0002168F" w:rsidRPr="00D04ED3" w:rsidRDefault="0002168F" w:rsidP="000A0BD7">
                            <w:pPr>
                              <w:pStyle w:val="TableParagraph"/>
                              <w:ind w:left="102"/>
                              <w:rPr>
                                <w:rFonts w:ascii="Arial" w:eastAsia="Arial" w:hAnsi="Arial" w:cs="Arial"/>
                                <w:sz w:val="20"/>
                                <w:szCs w:val="20"/>
                              </w:rPr>
                            </w:pPr>
                            <w:r>
                              <w:rPr>
                                <w:rFonts w:ascii="Arial"/>
                                <w:sz w:val="20"/>
                              </w:rPr>
                              <w:t>Espace hors site pour la reprise</w:t>
                            </w:r>
                          </w:p>
                        </w:tc>
                        <w:tc>
                          <w:tcPr>
                            <w:tcW w:w="2552" w:type="dxa"/>
                            <w:tcBorders>
                              <w:top w:val="single" w:sz="5" w:space="0" w:color="000000"/>
                              <w:left w:val="single" w:sz="5" w:space="0" w:color="000000"/>
                              <w:bottom w:val="single" w:sz="5" w:space="0" w:color="000000"/>
                              <w:right w:val="single" w:sz="5" w:space="0" w:color="000000"/>
                            </w:tcBorders>
                          </w:tcPr>
                          <w:p w14:paraId="0333B7F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22468CC" w14:textId="77777777" w:rsidR="0002168F" w:rsidRDefault="0002168F" w:rsidP="000A0BD7"/>
                        </w:tc>
                      </w:tr>
                      <w:tr w:rsidR="0002168F" w14:paraId="2408BFE7"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064D5677" w14:textId="77777777" w:rsidR="0002168F" w:rsidRPr="00D04ED3" w:rsidRDefault="0002168F" w:rsidP="000A0BD7">
                            <w:pPr>
                              <w:pStyle w:val="TableParagraph"/>
                              <w:ind w:left="102"/>
                              <w:rPr>
                                <w:rFonts w:ascii="Arial" w:eastAsia="Arial" w:hAnsi="Arial" w:cs="Arial"/>
                                <w:sz w:val="20"/>
                                <w:szCs w:val="20"/>
                              </w:rPr>
                            </w:pPr>
                            <w:r>
                              <w:rPr>
                                <w:rFonts w:ascii="Arial"/>
                                <w:sz w:val="20"/>
                              </w:rPr>
                              <w:t>PARBICA</w:t>
                            </w:r>
                          </w:p>
                        </w:tc>
                        <w:tc>
                          <w:tcPr>
                            <w:tcW w:w="2552" w:type="dxa"/>
                            <w:tcBorders>
                              <w:top w:val="single" w:sz="5" w:space="0" w:color="000000"/>
                              <w:left w:val="single" w:sz="5" w:space="0" w:color="000000"/>
                              <w:bottom w:val="single" w:sz="5" w:space="0" w:color="000000"/>
                              <w:right w:val="single" w:sz="5" w:space="0" w:color="000000"/>
                            </w:tcBorders>
                          </w:tcPr>
                          <w:p w14:paraId="5FFAD5D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4EA854E" w14:textId="77777777" w:rsidR="0002168F" w:rsidRDefault="0002168F" w:rsidP="000A0BD7"/>
                        </w:tc>
                      </w:tr>
                      <w:tr w:rsidR="0002168F" w14:paraId="632EFEFE"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EB6CE17" w14:textId="77777777" w:rsidR="0002168F" w:rsidRPr="00D04ED3" w:rsidRDefault="0002168F" w:rsidP="000A0BD7">
                            <w:pPr>
                              <w:pStyle w:val="TableParagraph"/>
                              <w:ind w:left="102"/>
                              <w:rPr>
                                <w:rFonts w:ascii="Arial" w:eastAsia="Arial" w:hAnsi="Arial" w:cs="Arial"/>
                                <w:sz w:val="20"/>
                                <w:szCs w:val="20"/>
                              </w:rPr>
                            </w:pPr>
                            <w:r>
                              <w:rPr>
                                <w:rFonts w:ascii="Arial"/>
                                <w:sz w:val="20"/>
                              </w:rPr>
                              <w:t>ICA</w:t>
                            </w:r>
                          </w:p>
                        </w:tc>
                        <w:tc>
                          <w:tcPr>
                            <w:tcW w:w="2552" w:type="dxa"/>
                            <w:tcBorders>
                              <w:top w:val="single" w:sz="5" w:space="0" w:color="000000"/>
                              <w:left w:val="single" w:sz="5" w:space="0" w:color="000000"/>
                              <w:bottom w:val="single" w:sz="5" w:space="0" w:color="000000"/>
                              <w:right w:val="single" w:sz="5" w:space="0" w:color="000000"/>
                            </w:tcBorders>
                          </w:tcPr>
                          <w:p w14:paraId="460D4C01"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0729A1C0" w14:textId="77777777" w:rsidR="0002168F" w:rsidRDefault="0002168F" w:rsidP="000A0BD7"/>
                        </w:tc>
                      </w:tr>
                      <w:tr w:rsidR="0002168F" w14:paraId="5A7F1838" w14:textId="77777777" w:rsidTr="00192245">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CF9319D" w14:textId="77777777" w:rsidR="0002168F" w:rsidRPr="00D04ED3" w:rsidRDefault="0002168F" w:rsidP="000A0BD7">
                            <w:pPr>
                              <w:pStyle w:val="TableParagraph"/>
                              <w:ind w:left="102"/>
                              <w:rPr>
                                <w:rFonts w:ascii="Arial" w:eastAsia="Arial" w:hAnsi="Arial" w:cs="Arial"/>
                                <w:sz w:val="20"/>
                                <w:szCs w:val="20"/>
                              </w:rPr>
                            </w:pPr>
                            <w:r>
                              <w:rPr>
                                <w:rFonts w:ascii="Arial"/>
                                <w:sz w:val="20"/>
                              </w:rPr>
                              <w:t>Location de mat</w:t>
                            </w:r>
                            <w:r>
                              <w:rPr>
                                <w:rFonts w:ascii="Arial"/>
                                <w:sz w:val="20"/>
                              </w:rPr>
                              <w:t>é</w:t>
                            </w:r>
                            <w:r>
                              <w:rPr>
                                <w:rFonts w:ascii="Arial"/>
                                <w:sz w:val="20"/>
                              </w:rPr>
                              <w:t>riel d'urgence</w:t>
                            </w:r>
                          </w:p>
                        </w:tc>
                        <w:tc>
                          <w:tcPr>
                            <w:tcW w:w="2552" w:type="dxa"/>
                            <w:tcBorders>
                              <w:top w:val="single" w:sz="5" w:space="0" w:color="000000"/>
                              <w:left w:val="single" w:sz="5" w:space="0" w:color="000000"/>
                              <w:bottom w:val="single" w:sz="5" w:space="0" w:color="000000"/>
                              <w:right w:val="single" w:sz="5" w:space="0" w:color="000000"/>
                            </w:tcBorders>
                          </w:tcPr>
                          <w:p w14:paraId="1EF1179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2240275" w14:textId="77777777" w:rsidR="0002168F" w:rsidRDefault="0002168F" w:rsidP="000A0BD7"/>
                        </w:tc>
                      </w:tr>
                    </w:tbl>
                    <w:p w14:paraId="58D114C1" w14:textId="77777777" w:rsidR="0002168F" w:rsidRDefault="0002168F" w:rsidP="00192245"/>
                  </w:txbxContent>
                </v:textbox>
              </v:shape>
            </w:pict>
          </mc:Fallback>
        </mc:AlternateContent>
      </w:r>
    </w:p>
    <w:p w14:paraId="50199C10" w14:textId="77777777" w:rsidR="00743BEB" w:rsidRDefault="00743BEB" w:rsidP="004C26D2">
      <w:pPr>
        <w:pStyle w:val="BodyText"/>
        <w:tabs>
          <w:tab w:val="left" w:pos="1822"/>
        </w:tabs>
        <w:ind w:left="0" w:right="21"/>
        <w:rPr>
          <w:sz w:val="22"/>
          <w:szCs w:val="22"/>
        </w:rPr>
      </w:pPr>
    </w:p>
    <w:p w14:paraId="0184F9BE" w14:textId="77777777" w:rsidR="00743BEB" w:rsidRDefault="00743BEB" w:rsidP="004C26D2">
      <w:pPr>
        <w:pStyle w:val="BodyText"/>
        <w:tabs>
          <w:tab w:val="left" w:pos="1822"/>
        </w:tabs>
        <w:ind w:left="0" w:right="21"/>
        <w:rPr>
          <w:sz w:val="22"/>
          <w:szCs w:val="22"/>
        </w:rPr>
      </w:pPr>
    </w:p>
    <w:p w14:paraId="656D9F06" w14:textId="77777777" w:rsidR="00743BEB" w:rsidRDefault="00743BEB" w:rsidP="004C26D2">
      <w:pPr>
        <w:pStyle w:val="BodyText"/>
        <w:tabs>
          <w:tab w:val="left" w:pos="1822"/>
        </w:tabs>
        <w:ind w:left="0" w:right="21"/>
        <w:rPr>
          <w:sz w:val="22"/>
          <w:szCs w:val="22"/>
        </w:rPr>
      </w:pPr>
    </w:p>
    <w:p w14:paraId="397AA171" w14:textId="77777777" w:rsidR="00743BEB" w:rsidRDefault="00743BEB" w:rsidP="004C26D2">
      <w:pPr>
        <w:pStyle w:val="BodyText"/>
        <w:tabs>
          <w:tab w:val="left" w:pos="1822"/>
        </w:tabs>
        <w:ind w:left="0" w:right="21"/>
        <w:rPr>
          <w:sz w:val="22"/>
          <w:szCs w:val="22"/>
        </w:rPr>
      </w:pPr>
    </w:p>
    <w:p w14:paraId="30903F72" w14:textId="77777777" w:rsidR="00743BEB" w:rsidRDefault="00743BEB" w:rsidP="004C26D2">
      <w:pPr>
        <w:pStyle w:val="BodyText"/>
        <w:tabs>
          <w:tab w:val="left" w:pos="1822"/>
        </w:tabs>
        <w:ind w:left="0" w:right="21"/>
        <w:rPr>
          <w:sz w:val="22"/>
          <w:szCs w:val="22"/>
        </w:rPr>
      </w:pPr>
    </w:p>
    <w:bookmarkEnd w:id="55"/>
    <w:p w14:paraId="28DED8A0" w14:textId="77777777" w:rsidR="00AB3554" w:rsidRPr="0062125A" w:rsidRDefault="00AB3554" w:rsidP="004C26D2">
      <w:pPr>
        <w:pStyle w:val="BodyText"/>
        <w:tabs>
          <w:tab w:val="left" w:pos="1822"/>
        </w:tabs>
        <w:ind w:left="0" w:right="21"/>
        <w:rPr>
          <w:b/>
        </w:rPr>
      </w:pPr>
    </w:p>
    <w:p w14:paraId="08292E4C" w14:textId="77777777" w:rsidR="0062125A" w:rsidRDefault="0062125A" w:rsidP="004C26D2">
      <w:pPr>
        <w:pStyle w:val="BodyText"/>
        <w:ind w:left="0" w:right="21"/>
        <w:rPr>
          <w:spacing w:val="-1"/>
        </w:rPr>
      </w:pPr>
    </w:p>
    <w:p w14:paraId="2EE1C79E" w14:textId="77777777" w:rsidR="0062125A" w:rsidRDefault="0062125A" w:rsidP="004C26D2">
      <w:pPr>
        <w:pStyle w:val="BodyText"/>
        <w:ind w:left="0" w:right="21"/>
        <w:rPr>
          <w:spacing w:val="-1"/>
        </w:rPr>
      </w:pPr>
    </w:p>
    <w:p w14:paraId="26B3C01B" w14:textId="77777777" w:rsidR="00192245" w:rsidRDefault="00192245" w:rsidP="004C26D2">
      <w:pPr>
        <w:ind w:right="21"/>
        <w:rPr>
          <w:rFonts w:ascii="Arial" w:eastAsia="Calibri" w:hAnsi="Arial"/>
          <w:b/>
          <w:sz w:val="32"/>
          <w:szCs w:val="32"/>
        </w:rPr>
      </w:pPr>
      <w:bookmarkStart w:id="66" w:name="_Toc386615833"/>
      <w:r>
        <w:br w:type="page"/>
      </w:r>
    </w:p>
    <w:p w14:paraId="58DD9F21" w14:textId="77777777" w:rsidR="00B65E29" w:rsidRPr="0002168F" w:rsidRDefault="00216F60" w:rsidP="004C26D2">
      <w:pPr>
        <w:pStyle w:val="Heading2"/>
        <w:spacing w:after="200"/>
        <w:ind w:left="0" w:right="21"/>
        <w:rPr>
          <w:rFonts w:cs="Calibri"/>
          <w:sz w:val="26"/>
          <w:szCs w:val="28"/>
        </w:rPr>
      </w:pPr>
      <w:bookmarkStart w:id="67" w:name="_Toc77000220"/>
      <w:r w:rsidRPr="0002168F">
        <w:rPr>
          <w:sz w:val="26"/>
          <w:szCs w:val="28"/>
        </w:rPr>
        <w:lastRenderedPageBreak/>
        <w:t xml:space="preserve">Étape 5 : Mise en place d’une </w:t>
      </w:r>
      <w:bookmarkEnd w:id="66"/>
      <w:r w:rsidRPr="0002168F">
        <w:rPr>
          <w:sz w:val="26"/>
          <w:szCs w:val="28"/>
        </w:rPr>
        <w:t>équipe d'intervention en cas de catastrophe</w:t>
      </w:r>
      <w:bookmarkEnd w:id="67"/>
    </w:p>
    <w:p w14:paraId="492E8E3A" w14:textId="77777777" w:rsidR="00B65E29" w:rsidRPr="00192245" w:rsidRDefault="00216F60" w:rsidP="004C26D2">
      <w:pPr>
        <w:pStyle w:val="BodyText"/>
        <w:spacing w:after="200"/>
        <w:ind w:left="0" w:right="21"/>
        <w:rPr>
          <w:rFonts w:cs="Arial"/>
          <w:sz w:val="22"/>
          <w:szCs w:val="22"/>
        </w:rPr>
      </w:pPr>
      <w:r>
        <w:rPr>
          <w:sz w:val="22"/>
        </w:rPr>
        <w:t xml:space="preserve">Cette étape vise à stipuler les personnes qui feront partie de votre équipe d'intervention en cas de catastrophe et leurs rôles en cas de catastrophe. L'équipe d'intervention en cas de catastrophe est responsable de la réaction en cas de catastrophe et de la reprise de l'organisation après une catastrophe. Les membres de l'équipe se verront attribuer des responsabilités concernant les actions d’intervention et de reprise. </w:t>
      </w:r>
    </w:p>
    <w:p w14:paraId="1A132DBA" w14:textId="77777777" w:rsidR="00BC242E" w:rsidRPr="00192245" w:rsidRDefault="00BC242E" w:rsidP="004C26D2">
      <w:pPr>
        <w:pStyle w:val="BodyText"/>
        <w:spacing w:after="200"/>
        <w:ind w:left="0" w:right="21"/>
        <w:rPr>
          <w:rFonts w:cs="Arial"/>
          <w:sz w:val="22"/>
          <w:szCs w:val="22"/>
        </w:rPr>
      </w:pPr>
      <w:r>
        <w:rPr>
          <w:sz w:val="22"/>
        </w:rPr>
        <w:t xml:space="preserve">Certaines organisations peuvent stocker leurs fonds en externe (physiques et numériques). Assurez-vous de travailler en étroite collaboration avec l'équipe d'intervention en cas de catastrophe de vos prestataires, et veillez à ce que tout contrat ou accord spécifie les contacts clés et les responsabilités en matière de gestion des catastrophes.  </w:t>
      </w:r>
    </w:p>
    <w:p w14:paraId="6CCDE633" w14:textId="77777777" w:rsidR="00B65E29" w:rsidRPr="00192245" w:rsidRDefault="00216F60" w:rsidP="004C26D2">
      <w:pPr>
        <w:pStyle w:val="BodyText"/>
        <w:spacing w:after="200"/>
        <w:ind w:left="0" w:right="21"/>
        <w:rPr>
          <w:rFonts w:cs="Arial"/>
          <w:sz w:val="22"/>
          <w:szCs w:val="22"/>
        </w:rPr>
      </w:pPr>
      <w:r>
        <w:rPr>
          <w:sz w:val="22"/>
        </w:rPr>
        <w:t xml:space="preserve">La mise en place de votre équipe d'intervention en cas de catastrophe comporte </w:t>
      </w:r>
      <w:r>
        <w:rPr>
          <w:b/>
          <w:sz w:val="22"/>
        </w:rPr>
        <w:t xml:space="preserve">trois </w:t>
      </w:r>
      <w:r>
        <w:rPr>
          <w:sz w:val="22"/>
        </w:rPr>
        <w:t>tâches :</w:t>
      </w:r>
    </w:p>
    <w:p w14:paraId="3205241F" w14:textId="77777777" w:rsidR="00182890" w:rsidRPr="00182890" w:rsidRDefault="00216F60" w:rsidP="004C26D2">
      <w:pPr>
        <w:pStyle w:val="BodyText"/>
        <w:spacing w:after="200"/>
        <w:ind w:left="0" w:right="21"/>
        <w:rPr>
          <w:rFonts w:cs="Arial"/>
          <w:b/>
          <w:spacing w:val="-7"/>
          <w:sz w:val="22"/>
          <w:szCs w:val="22"/>
          <w:u w:val="single"/>
        </w:rPr>
      </w:pPr>
      <w:r>
        <w:rPr>
          <w:b/>
          <w:sz w:val="22"/>
          <w:u w:val="single"/>
        </w:rPr>
        <w:t>Tâche 1 : Définition des principaux rôles et responsabilités de l'équipe d'intervention en cas de catastrophe.</w:t>
      </w:r>
      <w:r>
        <w:rPr>
          <w:b/>
          <w:sz w:val="22"/>
        </w:rPr>
        <w:t xml:space="preserve"> </w:t>
      </w:r>
    </w:p>
    <w:p w14:paraId="0A477AD4" w14:textId="77777777" w:rsidR="00B65E29" w:rsidRPr="00192245" w:rsidRDefault="00216F60" w:rsidP="004C26D2">
      <w:pPr>
        <w:pStyle w:val="BodyText"/>
        <w:spacing w:after="120"/>
        <w:ind w:left="0" w:right="21"/>
        <w:rPr>
          <w:rFonts w:cs="Arial"/>
          <w:sz w:val="22"/>
          <w:szCs w:val="22"/>
        </w:rPr>
      </w:pPr>
      <w:r>
        <w:rPr>
          <w:sz w:val="22"/>
        </w:rPr>
        <w:t>Voici une liste des rôles pertinents pour l’intervention en cas de catastrophe et pour la reprise. Utilisez ces rôles comme guide pour élaborer une liste qui répond aux besoins de votre organisation.</w:t>
      </w:r>
    </w:p>
    <w:p w14:paraId="733FC804" w14:textId="20D99A59" w:rsidR="00B65E29" w:rsidRPr="00192245" w:rsidRDefault="009A2275" w:rsidP="0002168F">
      <w:pPr>
        <w:pStyle w:val="BodyText"/>
        <w:numPr>
          <w:ilvl w:val="1"/>
          <w:numId w:val="11"/>
        </w:numPr>
        <w:tabs>
          <w:tab w:val="left" w:pos="567"/>
        </w:tabs>
        <w:spacing w:after="80" w:line="238" w:lineRule="auto"/>
        <w:ind w:left="567" w:right="23" w:hanging="425"/>
        <w:rPr>
          <w:rFonts w:cs="Arial"/>
          <w:sz w:val="22"/>
          <w:szCs w:val="22"/>
        </w:rPr>
      </w:pPr>
      <w:r>
        <w:rPr>
          <w:b/>
          <w:sz w:val="22"/>
        </w:rPr>
        <w:t>Coordonnateur</w:t>
      </w:r>
      <w:r w:rsidR="00216F60">
        <w:rPr>
          <w:b/>
          <w:sz w:val="22"/>
        </w:rPr>
        <w:t xml:space="preserve"> de la catastrophe</w:t>
      </w:r>
      <w:r w:rsidR="00216F60">
        <w:rPr>
          <w:sz w:val="22"/>
        </w:rPr>
        <w:t> : cette personne supervisera et coordonnera toutes les actions pendant et après la catastrophe, et prendra toutes les décisions finales. Ce rôle doit être assumé par un membre du personnel de haut niveau ayant l'autorité nécessaire pour prendre des décisions importantes.</w:t>
      </w:r>
    </w:p>
    <w:p w14:paraId="70E939B6" w14:textId="77777777" w:rsidR="00B65E29" w:rsidRPr="00192245" w:rsidRDefault="00216F60" w:rsidP="0002168F">
      <w:pPr>
        <w:pStyle w:val="BodyText"/>
        <w:numPr>
          <w:ilvl w:val="1"/>
          <w:numId w:val="11"/>
        </w:numPr>
        <w:tabs>
          <w:tab w:val="left" w:pos="567"/>
        </w:tabs>
        <w:spacing w:after="80"/>
        <w:ind w:left="567" w:right="23" w:hanging="425"/>
        <w:rPr>
          <w:rFonts w:cs="Arial"/>
          <w:sz w:val="22"/>
          <w:szCs w:val="22"/>
        </w:rPr>
      </w:pPr>
      <w:r>
        <w:rPr>
          <w:b/>
          <w:sz w:val="22"/>
        </w:rPr>
        <w:t>Responsable de la reprise</w:t>
      </w:r>
      <w:r>
        <w:rPr>
          <w:sz w:val="22"/>
        </w:rPr>
        <w:t> : cette personne a charge de formuler les procédures à suivre en cas de crise et de veiller à ce que le personnel soit formé pour faire face à une situation d'urgence. Cette personne aura un rôle important dans la prise de décision pendant l’intervention et la reprise.</w:t>
      </w:r>
    </w:p>
    <w:p w14:paraId="3E57E97D" w14:textId="77777777" w:rsidR="00B65E29" w:rsidRPr="00192245" w:rsidRDefault="00216F60" w:rsidP="0002168F">
      <w:pPr>
        <w:pStyle w:val="BodyText"/>
        <w:numPr>
          <w:ilvl w:val="1"/>
          <w:numId w:val="11"/>
        </w:numPr>
        <w:tabs>
          <w:tab w:val="left" w:pos="567"/>
        </w:tabs>
        <w:spacing w:after="80"/>
        <w:ind w:left="567" w:right="23" w:hanging="425"/>
        <w:rPr>
          <w:rFonts w:cs="Arial"/>
          <w:sz w:val="22"/>
          <w:szCs w:val="22"/>
        </w:rPr>
      </w:pPr>
      <w:r>
        <w:rPr>
          <w:b/>
          <w:sz w:val="22"/>
        </w:rPr>
        <w:t>Chargé des documents d’activité / documentaliste</w:t>
      </w:r>
      <w:r>
        <w:rPr>
          <w:sz w:val="22"/>
        </w:rPr>
        <w:t> : cette personne est responsable de la tenue d'un registre des activités réalisées pendant l'intervention et la reprise. Elle suit également le déplacement du matériel de collection déménagé hors du site.</w:t>
      </w:r>
    </w:p>
    <w:p w14:paraId="4DA52951" w14:textId="77777777" w:rsidR="00B65E29" w:rsidRPr="00192245" w:rsidRDefault="004843F7" w:rsidP="0002168F">
      <w:pPr>
        <w:pStyle w:val="BodyText"/>
        <w:numPr>
          <w:ilvl w:val="1"/>
          <w:numId w:val="11"/>
        </w:numPr>
        <w:tabs>
          <w:tab w:val="left" w:pos="567"/>
        </w:tabs>
        <w:spacing w:after="80" w:line="238" w:lineRule="auto"/>
        <w:ind w:left="567" w:right="23" w:hanging="425"/>
        <w:rPr>
          <w:rFonts w:cs="Arial"/>
          <w:sz w:val="22"/>
          <w:szCs w:val="22"/>
        </w:rPr>
      </w:pPr>
      <w:r>
        <w:rPr>
          <w:b/>
          <w:sz w:val="22"/>
        </w:rPr>
        <w:t>Responsable des bénévoles</w:t>
      </w:r>
      <w:r>
        <w:rPr>
          <w:sz w:val="22"/>
        </w:rPr>
        <w:t> : cette personne s'occupe de recruter, de rassembler et d’organiser les bénévoles. Ce rôle permet de garantir que les bénévoles sont pris en charge en leur distribuant de la nourriture et en leur octroyant des pauses. Les responsables des bénévoles encourageront également les bénévoles à participer à des ateliers de formation.</w:t>
      </w:r>
    </w:p>
    <w:p w14:paraId="542ED826" w14:textId="77777777" w:rsidR="00B65E29" w:rsidRPr="00192245" w:rsidRDefault="00216F60" w:rsidP="0002168F">
      <w:pPr>
        <w:pStyle w:val="BodyText"/>
        <w:numPr>
          <w:ilvl w:val="1"/>
          <w:numId w:val="11"/>
        </w:numPr>
        <w:tabs>
          <w:tab w:val="left" w:pos="567"/>
        </w:tabs>
        <w:spacing w:after="80"/>
        <w:ind w:left="567" w:right="23" w:hanging="425"/>
        <w:rPr>
          <w:rFonts w:cs="Arial"/>
          <w:sz w:val="22"/>
          <w:szCs w:val="22"/>
        </w:rPr>
      </w:pPr>
      <w:r>
        <w:rPr>
          <w:b/>
          <w:sz w:val="22"/>
        </w:rPr>
        <w:t>Coordonnateur du matériel et des équipements</w:t>
      </w:r>
      <w:r>
        <w:rPr>
          <w:sz w:val="22"/>
        </w:rPr>
        <w:t xml:space="preserve"> : cette personne a charge de s’approvisionner en fournitures pour le conteneur de fournitures pour catastrophe (consultez la </w:t>
      </w:r>
      <w:r>
        <w:rPr>
          <w:b/>
          <w:i/>
          <w:sz w:val="22"/>
        </w:rPr>
        <w:t xml:space="preserve">Directive 22 : Élaboration d'un plan d'intervention en cas de catastrophe </w:t>
      </w:r>
      <w:r>
        <w:rPr>
          <w:sz w:val="22"/>
        </w:rPr>
        <w:t>pour de plus amples informations sur les conteneurs d’équipements pour catastrophe) en plus des matériels et équipements nécessaires à la reprise après sinistre. Pendant la phase de reprise, cette personne s'assurera que tous les matériaux et équipements nécessaires à la reprise sont en place.</w:t>
      </w:r>
    </w:p>
    <w:p w14:paraId="24270DD6" w14:textId="298E59D8" w:rsidR="00B65E29" w:rsidRPr="00192245" w:rsidRDefault="009A2275" w:rsidP="0002168F">
      <w:pPr>
        <w:pStyle w:val="BodyText"/>
        <w:numPr>
          <w:ilvl w:val="1"/>
          <w:numId w:val="11"/>
        </w:numPr>
        <w:tabs>
          <w:tab w:val="left" w:pos="567"/>
        </w:tabs>
        <w:spacing w:after="80"/>
        <w:ind w:left="567" w:right="23" w:hanging="425"/>
        <w:rPr>
          <w:rFonts w:cs="Arial"/>
          <w:sz w:val="22"/>
          <w:szCs w:val="22"/>
        </w:rPr>
      </w:pPr>
      <w:r>
        <w:rPr>
          <w:b/>
          <w:sz w:val="22"/>
        </w:rPr>
        <w:t>Coordonnateur</w:t>
      </w:r>
      <w:r w:rsidR="00216F60">
        <w:rPr>
          <w:b/>
          <w:sz w:val="22"/>
        </w:rPr>
        <w:t xml:space="preserve"> des médias</w:t>
      </w:r>
      <w:r w:rsidR="00216F60">
        <w:rPr>
          <w:sz w:val="22"/>
        </w:rPr>
        <w:t> : cette personne assure la liaison entre votre organisation et les médias tels que les journaux ou la télévision. Il est bon de désigner une personne pour cette tâche, car la gestion des médias peut faire perdre du temps au personnel et aux bénévoles qui tentent de récupérer le matériel. Le coordonnateur des médias peut également utiliser les médias pour obtenir un soutien et des fonds, et pour informer la communauté tout au long du processus de reprise.</w:t>
      </w:r>
    </w:p>
    <w:p w14:paraId="094A9107" w14:textId="77777777" w:rsidR="00B65E29" w:rsidRPr="00192245" w:rsidRDefault="00216F60" w:rsidP="0002168F">
      <w:pPr>
        <w:pStyle w:val="BodyText"/>
        <w:numPr>
          <w:ilvl w:val="1"/>
          <w:numId w:val="11"/>
        </w:numPr>
        <w:tabs>
          <w:tab w:val="left" w:pos="567"/>
        </w:tabs>
        <w:spacing w:after="80" w:line="238" w:lineRule="auto"/>
        <w:ind w:left="567" w:right="23" w:hanging="425"/>
        <w:rPr>
          <w:rFonts w:cs="Arial"/>
          <w:sz w:val="22"/>
          <w:szCs w:val="22"/>
        </w:rPr>
      </w:pPr>
      <w:r>
        <w:rPr>
          <w:b/>
          <w:sz w:val="22"/>
        </w:rPr>
        <w:lastRenderedPageBreak/>
        <w:t>Responsable des communications</w:t>
      </w:r>
      <w:r>
        <w:rPr>
          <w:sz w:val="22"/>
        </w:rPr>
        <w:t> : cette personne a charge de s'assurer que les lignes de communication (lignes terrestres, téléphones portables, etc.) sont ouvertes et que les services d'urgence et les réseaux de soutien ont été contactés.</w:t>
      </w:r>
    </w:p>
    <w:p w14:paraId="0CAA7B8F" w14:textId="77777777" w:rsidR="00B65E29" w:rsidRPr="00192245" w:rsidRDefault="00216F60" w:rsidP="0002168F">
      <w:pPr>
        <w:pStyle w:val="BodyText"/>
        <w:numPr>
          <w:ilvl w:val="1"/>
          <w:numId w:val="11"/>
        </w:numPr>
        <w:tabs>
          <w:tab w:val="left" w:pos="567"/>
        </w:tabs>
        <w:spacing w:after="80"/>
        <w:ind w:left="567" w:right="23" w:hanging="425"/>
        <w:rPr>
          <w:rFonts w:cs="Arial"/>
          <w:sz w:val="22"/>
          <w:szCs w:val="22"/>
        </w:rPr>
      </w:pPr>
      <w:r>
        <w:rPr>
          <w:b/>
          <w:sz w:val="22"/>
        </w:rPr>
        <w:t>Photographe</w:t>
      </w:r>
      <w:r>
        <w:rPr>
          <w:sz w:val="22"/>
        </w:rPr>
        <w:t> : il est fortement recommandé de prendre des photos de tous les dommages subis par le bâtiment et les collections, et ce avant le début de l'intervention suite à la catastrophe. Les avantages d'un enregistrement photographique sont les suivants : il s'agit d'une bonne mesure de sécurité ; les compagnies d'assurance peuvent l'utiliser comme preuve ; et les conservateurs peuvent utiliser les photos pour aider à traiter les objets de collection endommagés.</w:t>
      </w:r>
    </w:p>
    <w:p w14:paraId="0352D167" w14:textId="77777777" w:rsidR="00FC73E9" w:rsidRPr="00192245" w:rsidRDefault="00FC73E9" w:rsidP="004C26D2">
      <w:pPr>
        <w:pStyle w:val="BodyText"/>
        <w:spacing w:after="200"/>
        <w:ind w:left="0" w:right="21"/>
        <w:rPr>
          <w:rFonts w:cs="Arial"/>
          <w:spacing w:val="-1"/>
          <w:sz w:val="22"/>
          <w:szCs w:val="22"/>
        </w:rPr>
      </w:pPr>
      <w:r>
        <w:rPr>
          <w:sz w:val="22"/>
        </w:rPr>
        <w:t>Le nombre de personnes nécessaires dans une équipe d'intervention en cas de catastrophe dépend de la taille de votre organisation. Le personnel des petites organisations peut assumer plusieurs rôles au sein de l'équipe d'intervention en cas de catastrophe.</w:t>
      </w:r>
    </w:p>
    <w:p w14:paraId="1B381597" w14:textId="77777777" w:rsidR="00182890" w:rsidRPr="00182890" w:rsidRDefault="00216F60" w:rsidP="004C26D2">
      <w:pPr>
        <w:pStyle w:val="BodyText"/>
        <w:spacing w:after="200"/>
        <w:ind w:left="0" w:right="21"/>
        <w:rPr>
          <w:rFonts w:cs="Arial"/>
          <w:b/>
          <w:sz w:val="22"/>
          <w:szCs w:val="22"/>
          <w:u w:val="single"/>
        </w:rPr>
      </w:pPr>
      <w:r>
        <w:rPr>
          <w:b/>
          <w:sz w:val="22"/>
        </w:rPr>
        <w:t>Tâche 2 :</w:t>
      </w:r>
      <w:r>
        <w:rPr>
          <w:b/>
          <w:sz w:val="22"/>
          <w:u w:val="single"/>
        </w:rPr>
        <w:t xml:space="preserve"> Recherche des bonnes personnes. </w:t>
      </w:r>
    </w:p>
    <w:p w14:paraId="51A10C09" w14:textId="77777777" w:rsidR="00FC73E9" w:rsidRPr="00192245" w:rsidRDefault="00216F60" w:rsidP="004C26D2">
      <w:pPr>
        <w:pStyle w:val="BodyText"/>
        <w:spacing w:before="60"/>
        <w:ind w:left="119" w:right="21"/>
        <w:rPr>
          <w:rFonts w:cs="Arial"/>
          <w:spacing w:val="-6"/>
          <w:sz w:val="22"/>
          <w:szCs w:val="22"/>
        </w:rPr>
      </w:pPr>
      <w:r>
        <w:rPr>
          <w:sz w:val="22"/>
        </w:rPr>
        <w:t>Une fois les rôles clairement définis, vous pouvez rechercher des personnes pour effectuer les tâches correspondantes :</w:t>
      </w:r>
    </w:p>
    <w:p w14:paraId="2A579F5F" w14:textId="77777777" w:rsidR="00FC73E9" w:rsidRPr="00192245" w:rsidRDefault="00FC73E9" w:rsidP="004C26D2">
      <w:pPr>
        <w:pStyle w:val="BodyText"/>
        <w:numPr>
          <w:ilvl w:val="0"/>
          <w:numId w:val="13"/>
        </w:numPr>
        <w:spacing w:before="60"/>
        <w:ind w:left="851" w:right="21" w:hanging="284"/>
        <w:rPr>
          <w:rFonts w:cs="Arial"/>
          <w:sz w:val="22"/>
          <w:szCs w:val="22"/>
        </w:rPr>
      </w:pPr>
      <w:r>
        <w:rPr>
          <w:sz w:val="22"/>
        </w:rPr>
        <w:t>Affectez les personnes en fonction de leurs compétences.</w:t>
      </w:r>
    </w:p>
    <w:p w14:paraId="7E89BAC7" w14:textId="77777777" w:rsidR="00B65E29" w:rsidRPr="00192245" w:rsidRDefault="008167A5" w:rsidP="004C26D2">
      <w:pPr>
        <w:pStyle w:val="BodyText"/>
        <w:numPr>
          <w:ilvl w:val="0"/>
          <w:numId w:val="13"/>
        </w:numPr>
        <w:spacing w:before="60"/>
        <w:ind w:left="851" w:right="21" w:hanging="284"/>
        <w:rPr>
          <w:rFonts w:cs="Arial"/>
          <w:sz w:val="22"/>
          <w:szCs w:val="22"/>
        </w:rPr>
      </w:pPr>
      <w:r>
        <w:rPr>
          <w:sz w:val="22"/>
        </w:rPr>
        <w:t>Répartissez les personnes selon leur domaine d'intérêt.</w:t>
      </w:r>
    </w:p>
    <w:p w14:paraId="04CF5823" w14:textId="77777777" w:rsidR="00FC73E9" w:rsidRPr="00192245" w:rsidRDefault="008167A5" w:rsidP="004C26D2">
      <w:pPr>
        <w:pStyle w:val="BodyText"/>
        <w:numPr>
          <w:ilvl w:val="0"/>
          <w:numId w:val="13"/>
        </w:numPr>
        <w:spacing w:before="60" w:after="200"/>
        <w:ind w:left="851" w:right="21" w:hanging="284"/>
        <w:rPr>
          <w:rFonts w:cs="Arial"/>
          <w:sz w:val="22"/>
          <w:szCs w:val="22"/>
        </w:rPr>
      </w:pPr>
      <w:r>
        <w:rPr>
          <w:sz w:val="22"/>
        </w:rPr>
        <w:t>Affectez les personnes en fonction de leur capacité à travailler sous pression.</w:t>
      </w:r>
    </w:p>
    <w:p w14:paraId="2174E34D" w14:textId="77777777" w:rsidR="00271931" w:rsidRPr="00192245" w:rsidRDefault="00277A4B" w:rsidP="004C26D2">
      <w:pPr>
        <w:pStyle w:val="BodyText"/>
        <w:spacing w:after="200"/>
        <w:ind w:left="0" w:right="21"/>
        <w:rPr>
          <w:rFonts w:cs="Arial"/>
          <w:sz w:val="22"/>
          <w:szCs w:val="22"/>
        </w:rPr>
      </w:pPr>
      <w:r>
        <w:rPr>
          <w:sz w:val="22"/>
        </w:rPr>
        <w:t>Assurez-vous qu’une personne de secours peut assumer chaque rôle. Si un membre de l'équipe d'intervention en cas de catastrophe n'est pas en mesure d'intervenir pendant et après une catastrophe, quelqu'un devra prendre sa place.</w:t>
      </w:r>
    </w:p>
    <w:p w14:paraId="1C40B760" w14:textId="77777777" w:rsidR="00FC73E9" w:rsidRPr="00182890" w:rsidRDefault="00216F60" w:rsidP="004C26D2">
      <w:pPr>
        <w:pStyle w:val="BodyText"/>
        <w:spacing w:after="200"/>
        <w:ind w:left="0" w:right="21"/>
        <w:rPr>
          <w:rFonts w:cs="Arial"/>
          <w:b/>
          <w:spacing w:val="-5"/>
          <w:sz w:val="22"/>
          <w:szCs w:val="22"/>
          <w:u w:val="single"/>
        </w:rPr>
      </w:pPr>
      <w:r>
        <w:rPr>
          <w:b/>
          <w:sz w:val="22"/>
        </w:rPr>
        <w:t>Tâche 3 :</w:t>
      </w:r>
      <w:r>
        <w:rPr>
          <w:b/>
          <w:sz w:val="22"/>
          <w:u w:val="single"/>
        </w:rPr>
        <w:t xml:space="preserve"> Briefing et formation des personnes désignées.</w:t>
      </w:r>
    </w:p>
    <w:p w14:paraId="79C78C67" w14:textId="0AAB2D10" w:rsidR="00B65E29" w:rsidRPr="00B6599F" w:rsidRDefault="009A2275" w:rsidP="004C26D2">
      <w:pPr>
        <w:pStyle w:val="BodyText"/>
        <w:spacing w:after="240"/>
        <w:ind w:left="0" w:right="21"/>
        <w:rPr>
          <w:rFonts w:cs="Arial"/>
          <w:spacing w:val="-1"/>
          <w:sz w:val="22"/>
          <w:szCs w:val="22"/>
        </w:rPr>
      </w:pPr>
      <w:r>
        <w:rPr>
          <w:noProof/>
        </w:rPr>
        <mc:AlternateContent>
          <mc:Choice Requires="wps">
            <w:drawing>
              <wp:anchor distT="0" distB="0" distL="114300" distR="114300" simplePos="0" relativeHeight="251658752" behindDoc="0" locked="0" layoutInCell="1" allowOverlap="1" wp14:anchorId="539C73FA" wp14:editId="2F4DCDE4">
                <wp:simplePos x="0" y="0"/>
                <wp:positionH relativeFrom="column">
                  <wp:posOffset>-411629</wp:posOffset>
                </wp:positionH>
                <wp:positionV relativeFrom="paragraph">
                  <wp:posOffset>1025301</wp:posOffset>
                </wp:positionV>
                <wp:extent cx="6409354" cy="3030071"/>
                <wp:effectExtent l="0" t="0" r="10795" b="184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354" cy="303007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F04E2B" w14:textId="77777777" w:rsidR="0002168F" w:rsidRPr="00B6599F" w:rsidRDefault="0002168F" w:rsidP="00B6599F">
                            <w:pPr>
                              <w:pStyle w:val="Heading3"/>
                              <w:spacing w:before="240" w:after="200"/>
                              <w:rPr>
                                <w:rFonts w:ascii="Arial" w:hAnsi="Arial" w:cs="Arial"/>
                                <w:color w:val="365F91" w:themeColor="accent1" w:themeShade="BF"/>
                                <w:sz w:val="28"/>
                                <w:szCs w:val="28"/>
                              </w:rPr>
                            </w:pPr>
                            <w:bookmarkStart w:id="68" w:name="_Toc525561248"/>
                            <w:bookmarkStart w:id="69" w:name="_Toc525726911"/>
                            <w:bookmarkStart w:id="70" w:name="_Toc526941538"/>
                            <w:bookmarkStart w:id="71" w:name="_Toc528584341"/>
                            <w:bookmarkStart w:id="72" w:name="_Toc77000221"/>
                            <w:r>
                              <w:rPr>
                                <w:rFonts w:ascii="Arial" w:hAnsi="Arial"/>
                                <w:color w:val="365F91" w:themeColor="accent1" w:themeShade="BF"/>
                                <w:sz w:val="28"/>
                              </w:rPr>
                              <w:t>Exemple - Équipe d'intervention en cas de catastrophe</w:t>
                            </w:r>
                            <w:bookmarkEnd w:id="68"/>
                            <w:bookmarkEnd w:id="69"/>
                            <w:bookmarkEnd w:id="70"/>
                            <w:bookmarkEnd w:id="71"/>
                            <w:bookmarkEnd w:id="72"/>
                            <w:r>
                              <w:rPr>
                                <w:rFonts w:ascii="Arial" w:hAnsi="Arial"/>
                                <w:color w:val="365F91" w:themeColor="accent1" w:themeShade="BF"/>
                                <w:sz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02168F" w:rsidRPr="00D04ED3" w14:paraId="23BE81DB" w14:textId="77777777" w:rsidTr="000A0BD7">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30F39540" w14:textId="77777777" w:rsidR="0002168F" w:rsidRPr="00D04ED3" w:rsidRDefault="0002168F" w:rsidP="000A0BD7">
                                  <w:pPr>
                                    <w:rPr>
                                      <w:rFonts w:ascii="Arial" w:hAnsi="Arial" w:cs="Arial"/>
                                      <w:b/>
                                      <w:sz w:val="20"/>
                                      <w:szCs w:val="20"/>
                                    </w:rPr>
                                  </w:pPr>
                                  <w:r>
                                    <w:rPr>
                                      <w:rFonts w:ascii="Arial" w:hAnsi="Arial"/>
                                      <w:b/>
                                      <w:sz w:val="20"/>
                                    </w:rPr>
                                    <w:t xml:space="preserve"> Poste</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0BB1729F" w14:textId="77777777" w:rsidR="0002168F" w:rsidRPr="00D04ED3" w:rsidRDefault="0002168F" w:rsidP="000A0BD7">
                                  <w:pPr>
                                    <w:pStyle w:val="TableParagraph"/>
                                    <w:ind w:left="99"/>
                                    <w:rPr>
                                      <w:rFonts w:ascii="Arial" w:eastAsia="Arial" w:hAnsi="Arial" w:cs="Arial"/>
                                      <w:b/>
                                      <w:sz w:val="20"/>
                                      <w:szCs w:val="20"/>
                                    </w:rPr>
                                  </w:pPr>
                                  <w:r>
                                    <w:rPr>
                                      <w:rFonts w:ascii="Arial" w:hAnsi="Arial"/>
                                      <w:b/>
                                      <w:sz w:val="20"/>
                                    </w:rPr>
                                    <w:t>Nom</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31870458" w14:textId="77777777" w:rsidR="0002168F" w:rsidRPr="00D04ED3" w:rsidRDefault="0002168F" w:rsidP="000A0BD7">
                                  <w:pPr>
                                    <w:pStyle w:val="TableParagraph"/>
                                    <w:ind w:left="102"/>
                                    <w:rPr>
                                      <w:rFonts w:ascii="Arial" w:eastAsia="Arial" w:hAnsi="Arial" w:cs="Arial"/>
                                      <w:b/>
                                      <w:sz w:val="20"/>
                                      <w:szCs w:val="20"/>
                                    </w:rPr>
                                  </w:pPr>
                                  <w:r>
                                    <w:rPr>
                                      <w:rFonts w:ascii="Arial" w:hAnsi="Arial"/>
                                      <w:b/>
                                      <w:sz w:val="20"/>
                                    </w:rPr>
                                    <w:t>Numéro du contact</w:t>
                                  </w:r>
                                </w:p>
                              </w:tc>
                            </w:tr>
                            <w:tr w:rsidR="0002168F" w14:paraId="62C4BB9E"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E8878E3"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des catastrophes</w:t>
                                  </w:r>
                                </w:p>
                              </w:tc>
                              <w:tc>
                                <w:tcPr>
                                  <w:tcW w:w="2552" w:type="dxa"/>
                                  <w:tcBorders>
                                    <w:top w:val="single" w:sz="5" w:space="0" w:color="000000"/>
                                    <w:left w:val="single" w:sz="5" w:space="0" w:color="000000"/>
                                    <w:bottom w:val="single" w:sz="5" w:space="0" w:color="000000"/>
                                    <w:right w:val="single" w:sz="5" w:space="0" w:color="000000"/>
                                  </w:tcBorders>
                                </w:tcPr>
                                <w:p w14:paraId="34927D7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2E55397" w14:textId="77777777" w:rsidR="0002168F" w:rsidRDefault="0002168F" w:rsidP="000A0BD7"/>
                              </w:tc>
                            </w:tr>
                            <w:tr w:rsidR="0002168F" w14:paraId="17DA54E5"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305E8EAA"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 la reprise</w:t>
                                  </w:r>
                                </w:p>
                              </w:tc>
                              <w:tc>
                                <w:tcPr>
                                  <w:tcW w:w="2552" w:type="dxa"/>
                                  <w:tcBorders>
                                    <w:top w:val="single" w:sz="5" w:space="0" w:color="000000"/>
                                    <w:left w:val="single" w:sz="5" w:space="0" w:color="000000"/>
                                    <w:bottom w:val="single" w:sz="5" w:space="0" w:color="000000"/>
                                    <w:right w:val="single" w:sz="5" w:space="0" w:color="000000"/>
                                  </w:tcBorders>
                                </w:tcPr>
                                <w:p w14:paraId="3693E9AC"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378441F" w14:textId="77777777" w:rsidR="0002168F" w:rsidRDefault="0002168F" w:rsidP="000A0BD7"/>
                              </w:tc>
                            </w:tr>
                            <w:tr w:rsidR="0002168F" w14:paraId="71A2E857"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2DF7A3CB" w14:textId="77777777" w:rsidR="0002168F" w:rsidRPr="00D04ED3" w:rsidRDefault="0002168F" w:rsidP="000A0BD7">
                                  <w:pPr>
                                    <w:pStyle w:val="TableParagraph"/>
                                    <w:ind w:left="102"/>
                                    <w:rPr>
                                      <w:rFonts w:ascii="Arial" w:eastAsia="Arial" w:hAnsi="Arial" w:cs="Arial"/>
                                      <w:sz w:val="20"/>
                                      <w:szCs w:val="20"/>
                                    </w:rPr>
                                  </w:pPr>
                                  <w:r>
                                    <w:rPr>
                                      <w:rFonts w:ascii="Arial"/>
                                      <w:sz w:val="20"/>
                                    </w:rPr>
                                    <w:t>Charg</w:t>
                                  </w:r>
                                  <w:r>
                                    <w:rPr>
                                      <w:rFonts w:ascii="Arial"/>
                                      <w:sz w:val="20"/>
                                    </w:rPr>
                                    <w:t>é</w:t>
                                  </w:r>
                                  <w:r>
                                    <w:rPr>
                                      <w:rFonts w:ascii="Arial"/>
                                      <w:sz w:val="20"/>
                                    </w:rPr>
                                    <w:t xml:space="preserve"> des documents d</w:t>
                                  </w:r>
                                  <w:r>
                                    <w:rPr>
                                      <w:rFonts w:ascii="Arial"/>
                                      <w:sz w:val="20"/>
                                    </w:rPr>
                                    <w:t>’</w:t>
                                  </w:r>
                                  <w:r>
                                    <w:rPr>
                                      <w:rFonts w:ascii="Arial"/>
                                      <w:sz w:val="20"/>
                                    </w:rPr>
                                    <w:t>activit</w:t>
                                  </w:r>
                                  <w:r>
                                    <w:rPr>
                                      <w:rFonts w:ascii="Arial"/>
                                      <w:sz w:val="20"/>
                                    </w:rPr>
                                    <w:t>é </w:t>
                                  </w:r>
                                  <w:r>
                                    <w:rPr>
                                      <w:rFonts w:ascii="Arial"/>
                                      <w:sz w:val="20"/>
                                    </w:rPr>
                                    <w:t>/ documentaliste</w:t>
                                  </w:r>
                                </w:p>
                              </w:tc>
                              <w:tc>
                                <w:tcPr>
                                  <w:tcW w:w="2552" w:type="dxa"/>
                                  <w:tcBorders>
                                    <w:top w:val="single" w:sz="5" w:space="0" w:color="000000"/>
                                    <w:left w:val="single" w:sz="5" w:space="0" w:color="000000"/>
                                    <w:bottom w:val="single" w:sz="5" w:space="0" w:color="000000"/>
                                    <w:right w:val="single" w:sz="5" w:space="0" w:color="000000"/>
                                  </w:tcBorders>
                                </w:tcPr>
                                <w:p w14:paraId="10536AF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B3BD68E" w14:textId="77777777" w:rsidR="0002168F" w:rsidRDefault="0002168F" w:rsidP="000A0BD7"/>
                              </w:tc>
                            </w:tr>
                            <w:tr w:rsidR="0002168F" w14:paraId="53F4B8E4"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1B83B08"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des b</w:t>
                                  </w:r>
                                  <w:r>
                                    <w:rPr>
                                      <w:rFonts w:ascii="Arial"/>
                                      <w:sz w:val="20"/>
                                    </w:rPr>
                                    <w:t>é</w:t>
                                  </w:r>
                                  <w:r>
                                    <w:rPr>
                                      <w:rFonts w:ascii="Arial"/>
                                      <w:sz w:val="20"/>
                                    </w:rPr>
                                    <w:t>n</w:t>
                                  </w:r>
                                  <w:r>
                                    <w:rPr>
                                      <w:rFonts w:ascii="Arial"/>
                                      <w:sz w:val="20"/>
                                    </w:rPr>
                                    <w:t>é</w:t>
                                  </w:r>
                                  <w:r>
                                    <w:rPr>
                                      <w:rFonts w:ascii="Arial"/>
                                      <w:sz w:val="20"/>
                                    </w:rPr>
                                    <w:t>voles</w:t>
                                  </w:r>
                                </w:p>
                              </w:tc>
                              <w:tc>
                                <w:tcPr>
                                  <w:tcW w:w="2552" w:type="dxa"/>
                                  <w:tcBorders>
                                    <w:top w:val="single" w:sz="5" w:space="0" w:color="000000"/>
                                    <w:left w:val="single" w:sz="5" w:space="0" w:color="000000"/>
                                    <w:bottom w:val="single" w:sz="5" w:space="0" w:color="000000"/>
                                    <w:right w:val="single" w:sz="5" w:space="0" w:color="000000"/>
                                  </w:tcBorders>
                                </w:tcPr>
                                <w:p w14:paraId="63BD6B4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4C8BC82" w14:textId="77777777" w:rsidR="0002168F" w:rsidRDefault="0002168F" w:rsidP="000A0BD7"/>
                              </w:tc>
                            </w:tr>
                            <w:tr w:rsidR="0002168F" w14:paraId="19917C1F"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6E65F1CB"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du mat</w:t>
                                  </w:r>
                                  <w:r>
                                    <w:rPr>
                                      <w:rFonts w:ascii="Arial"/>
                                      <w:sz w:val="20"/>
                                    </w:rPr>
                                    <w:t>é</w:t>
                                  </w:r>
                                  <w:r>
                                    <w:rPr>
                                      <w:rFonts w:ascii="Arial"/>
                                      <w:sz w:val="20"/>
                                    </w:rPr>
                                    <w:t xml:space="preserve">riel et des </w:t>
                                  </w:r>
                                  <w:r>
                                    <w:rPr>
                                      <w:rFonts w:ascii="Arial"/>
                                      <w:sz w:val="20"/>
                                    </w:rPr>
                                    <w:t>é</w:t>
                                  </w:r>
                                  <w:r>
                                    <w:rPr>
                                      <w:rFonts w:ascii="Arial"/>
                                      <w:sz w:val="20"/>
                                    </w:rPr>
                                    <w:t>quipements</w:t>
                                  </w:r>
                                </w:p>
                              </w:tc>
                              <w:tc>
                                <w:tcPr>
                                  <w:tcW w:w="2552" w:type="dxa"/>
                                  <w:tcBorders>
                                    <w:top w:val="single" w:sz="5" w:space="0" w:color="000000"/>
                                    <w:left w:val="single" w:sz="5" w:space="0" w:color="000000"/>
                                    <w:bottom w:val="single" w:sz="5" w:space="0" w:color="000000"/>
                                    <w:right w:val="single" w:sz="5" w:space="0" w:color="000000"/>
                                  </w:tcBorders>
                                </w:tcPr>
                                <w:p w14:paraId="57F9F95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BDEB34E" w14:textId="77777777" w:rsidR="0002168F" w:rsidRDefault="0002168F" w:rsidP="000A0BD7"/>
                              </w:tc>
                            </w:tr>
                            <w:tr w:rsidR="0002168F" w14:paraId="3F2888C0"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D53815B"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des m</w:t>
                                  </w:r>
                                  <w:r>
                                    <w:rPr>
                                      <w:rFonts w:ascii="Arial"/>
                                      <w:sz w:val="20"/>
                                    </w:rPr>
                                    <w:t>é</w:t>
                                  </w:r>
                                  <w:r>
                                    <w:rPr>
                                      <w:rFonts w:ascii="Arial"/>
                                      <w:sz w:val="20"/>
                                    </w:rPr>
                                    <w:t>dias</w:t>
                                  </w:r>
                                </w:p>
                              </w:tc>
                              <w:tc>
                                <w:tcPr>
                                  <w:tcW w:w="2552" w:type="dxa"/>
                                  <w:tcBorders>
                                    <w:top w:val="single" w:sz="5" w:space="0" w:color="000000"/>
                                    <w:left w:val="single" w:sz="5" w:space="0" w:color="000000"/>
                                    <w:bottom w:val="single" w:sz="5" w:space="0" w:color="000000"/>
                                    <w:right w:val="single" w:sz="5" w:space="0" w:color="000000"/>
                                  </w:tcBorders>
                                </w:tcPr>
                                <w:p w14:paraId="079686E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4C33081" w14:textId="77777777" w:rsidR="0002168F" w:rsidRDefault="0002168F" w:rsidP="000A0BD7"/>
                              </w:tc>
                            </w:tr>
                            <w:tr w:rsidR="0002168F" w14:paraId="02C1CC8A"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112F6F5"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des communications</w:t>
                                  </w:r>
                                </w:p>
                              </w:tc>
                              <w:tc>
                                <w:tcPr>
                                  <w:tcW w:w="2552" w:type="dxa"/>
                                  <w:tcBorders>
                                    <w:top w:val="single" w:sz="5" w:space="0" w:color="000000"/>
                                    <w:left w:val="single" w:sz="5" w:space="0" w:color="000000"/>
                                    <w:bottom w:val="single" w:sz="5" w:space="0" w:color="000000"/>
                                    <w:right w:val="single" w:sz="5" w:space="0" w:color="000000"/>
                                  </w:tcBorders>
                                </w:tcPr>
                                <w:p w14:paraId="1F98DA3D"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5F929B5" w14:textId="77777777" w:rsidR="0002168F" w:rsidRDefault="0002168F" w:rsidP="000A0BD7"/>
                              </w:tc>
                            </w:tr>
                            <w:tr w:rsidR="0002168F" w14:paraId="0631E92A"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FD07E0E" w14:textId="77777777" w:rsidR="0002168F" w:rsidRPr="00D04ED3" w:rsidRDefault="0002168F" w:rsidP="000A0BD7">
                                  <w:pPr>
                                    <w:pStyle w:val="TableParagraph"/>
                                    <w:ind w:left="102"/>
                                    <w:rPr>
                                      <w:rFonts w:ascii="Arial" w:eastAsia="Arial" w:hAnsi="Arial" w:cs="Arial"/>
                                      <w:sz w:val="20"/>
                                      <w:szCs w:val="20"/>
                                    </w:rPr>
                                  </w:pPr>
                                  <w:r>
                                    <w:rPr>
                                      <w:rFonts w:ascii="Arial"/>
                                      <w:sz w:val="20"/>
                                    </w:rPr>
                                    <w:t>Photographe</w:t>
                                  </w:r>
                                </w:p>
                              </w:tc>
                              <w:tc>
                                <w:tcPr>
                                  <w:tcW w:w="2552" w:type="dxa"/>
                                  <w:tcBorders>
                                    <w:top w:val="single" w:sz="5" w:space="0" w:color="000000"/>
                                    <w:left w:val="single" w:sz="5" w:space="0" w:color="000000"/>
                                    <w:bottom w:val="single" w:sz="5" w:space="0" w:color="000000"/>
                                    <w:right w:val="single" w:sz="5" w:space="0" w:color="000000"/>
                                  </w:tcBorders>
                                </w:tcPr>
                                <w:p w14:paraId="5C80DA9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64DEAB4" w14:textId="77777777" w:rsidR="0002168F" w:rsidRDefault="0002168F" w:rsidP="000A0BD7"/>
                              </w:tc>
                            </w:tr>
                            <w:tr w:rsidR="0002168F" w14:paraId="6BCDE904"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3CAA7B4"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 xml:space="preserve">: </w:t>
                                  </w:r>
                                </w:p>
                              </w:tc>
                              <w:tc>
                                <w:tcPr>
                                  <w:tcW w:w="2552" w:type="dxa"/>
                                  <w:tcBorders>
                                    <w:top w:val="single" w:sz="5" w:space="0" w:color="000000"/>
                                    <w:left w:val="single" w:sz="5" w:space="0" w:color="000000"/>
                                    <w:bottom w:val="single" w:sz="5" w:space="0" w:color="000000"/>
                                    <w:right w:val="single" w:sz="5" w:space="0" w:color="000000"/>
                                  </w:tcBorders>
                                </w:tcPr>
                                <w:p w14:paraId="50908E1D"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4A8D3B0" w14:textId="77777777" w:rsidR="0002168F" w:rsidRDefault="0002168F" w:rsidP="000A0BD7"/>
                              </w:tc>
                            </w:tr>
                            <w:tr w:rsidR="0002168F" w14:paraId="76556CE6"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57135BD"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 xml:space="preserve">: </w:t>
                                  </w:r>
                                </w:p>
                              </w:tc>
                              <w:tc>
                                <w:tcPr>
                                  <w:tcW w:w="2552" w:type="dxa"/>
                                  <w:tcBorders>
                                    <w:top w:val="single" w:sz="5" w:space="0" w:color="000000"/>
                                    <w:left w:val="single" w:sz="5" w:space="0" w:color="000000"/>
                                    <w:bottom w:val="single" w:sz="5" w:space="0" w:color="000000"/>
                                    <w:right w:val="single" w:sz="5" w:space="0" w:color="000000"/>
                                  </w:tcBorders>
                                </w:tcPr>
                                <w:p w14:paraId="7327741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B9D8DCA" w14:textId="77777777" w:rsidR="0002168F" w:rsidRDefault="0002168F" w:rsidP="000A0BD7"/>
                              </w:tc>
                            </w:tr>
                            <w:tr w:rsidR="0002168F" w14:paraId="101549DC"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63FB0AF"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w:t>
                                  </w:r>
                                </w:p>
                              </w:tc>
                              <w:tc>
                                <w:tcPr>
                                  <w:tcW w:w="2552" w:type="dxa"/>
                                  <w:tcBorders>
                                    <w:top w:val="single" w:sz="5" w:space="0" w:color="000000"/>
                                    <w:left w:val="single" w:sz="5" w:space="0" w:color="000000"/>
                                    <w:bottom w:val="single" w:sz="5" w:space="0" w:color="000000"/>
                                    <w:right w:val="single" w:sz="5" w:space="0" w:color="000000"/>
                                  </w:tcBorders>
                                </w:tcPr>
                                <w:p w14:paraId="146A109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40BB46B" w14:textId="77777777" w:rsidR="0002168F" w:rsidRDefault="0002168F" w:rsidP="000A0BD7"/>
                              </w:tc>
                            </w:tr>
                            <w:tr w:rsidR="0002168F" w14:paraId="294998C9" w14:textId="77777777" w:rsidTr="000A0BD7">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14:paraId="1BBF405C" w14:textId="77777777" w:rsidR="0002168F" w:rsidRPr="00D04ED3" w:rsidRDefault="0002168F" w:rsidP="000A0BD7">
                                  <w:pPr>
                                    <w:pStyle w:val="TableParagraph"/>
                                    <w:spacing w:line="241" w:lineRule="auto"/>
                                    <w:ind w:left="102" w:right="1170"/>
                                    <w:rPr>
                                      <w:rFonts w:ascii="Arial" w:eastAsia="Arial" w:hAnsi="Arial" w:cs="Arial"/>
                                      <w:sz w:val="20"/>
                                      <w:szCs w:val="20"/>
                                    </w:rPr>
                                  </w:pPr>
                                  <w:r>
                                    <w:rPr>
                                      <w:rFonts w:ascii="Arial"/>
                                      <w:sz w:val="20"/>
                                    </w:rPr>
                                    <w:t>Autres</w:t>
                                  </w:r>
                                  <w:r>
                                    <w:rPr>
                                      <w:rFonts w:ascii="Arial"/>
                                      <w:sz w:val="20"/>
                                    </w:rPr>
                                    <w:t> </w:t>
                                  </w:r>
                                  <w:r>
                                    <w:rPr>
                                      <w:rFonts w:ascii="Arial"/>
                                      <w:sz w:val="20"/>
                                    </w:rPr>
                                    <w:t>:</w:t>
                                  </w:r>
                                </w:p>
                              </w:tc>
                              <w:tc>
                                <w:tcPr>
                                  <w:tcW w:w="2552" w:type="dxa"/>
                                  <w:tcBorders>
                                    <w:top w:val="single" w:sz="5" w:space="0" w:color="000000"/>
                                    <w:left w:val="single" w:sz="5" w:space="0" w:color="000000"/>
                                    <w:bottom w:val="single" w:sz="5" w:space="0" w:color="000000"/>
                                    <w:right w:val="single" w:sz="5" w:space="0" w:color="000000"/>
                                  </w:tcBorders>
                                </w:tcPr>
                                <w:p w14:paraId="1314CF2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05CF5AC" w14:textId="77777777" w:rsidR="0002168F" w:rsidRDefault="0002168F" w:rsidP="000A0BD7"/>
                              </w:tc>
                            </w:tr>
                          </w:tbl>
                          <w:p w14:paraId="07770D92" w14:textId="77777777" w:rsidR="0002168F" w:rsidRDefault="00021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C73FA" id="_x0000_s1059" type="#_x0000_t202" style="position:absolute;margin-left:-32.4pt;margin-top:80.75pt;width:504.65pt;height:23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" fillcolor="white [3201]" strokecolor="#4f81bd [3204]" strokeweight="2pt">
                <v:textbox>
                  <w:txbxContent>
                    <w:p w14:paraId="2FF04E2B" w14:textId="77777777" w:rsidR="0002168F" w:rsidRPr="00B6599F" w:rsidRDefault="0002168F" w:rsidP="00B6599F">
                      <w:pPr>
                        <w:pStyle w:val="Heading3"/>
                        <w:spacing w:before="240" w:after="200"/>
                        <w:rPr>
                          <w:rFonts w:ascii="Arial" w:hAnsi="Arial" w:cs="Arial"/>
                          <w:color w:val="365F91" w:themeColor="accent1" w:themeShade="BF"/>
                          <w:sz w:val="28"/>
                          <w:szCs w:val="28"/>
                        </w:rPr>
                      </w:pPr>
                      <w:bookmarkStart w:id="73" w:name="_Toc525561248"/>
                      <w:bookmarkStart w:id="74" w:name="_Toc525726911"/>
                      <w:bookmarkStart w:id="75" w:name="_Toc526941538"/>
                      <w:bookmarkStart w:id="76" w:name="_Toc528584341"/>
                      <w:bookmarkStart w:id="77" w:name="_Toc77000221"/>
                      <w:r>
                        <w:rPr>
                          <w:rFonts w:ascii="Arial" w:hAnsi="Arial"/>
                          <w:color w:val="365F91" w:themeColor="accent1" w:themeShade="BF"/>
                          <w:sz w:val="28"/>
                        </w:rPr>
                        <w:t>Exemple - Équipe d'intervention en cas de catastrophe</w:t>
                      </w:r>
                      <w:bookmarkEnd w:id="73"/>
                      <w:bookmarkEnd w:id="74"/>
                      <w:bookmarkEnd w:id="75"/>
                      <w:bookmarkEnd w:id="76"/>
                      <w:bookmarkEnd w:id="77"/>
                      <w:r>
                        <w:rPr>
                          <w:rFonts w:ascii="Arial" w:hAnsi="Arial"/>
                          <w:color w:val="365F91" w:themeColor="accent1" w:themeShade="BF"/>
                          <w:sz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578"/>
                        <w:gridCol w:w="2552"/>
                        <w:gridCol w:w="2268"/>
                      </w:tblGrid>
                      <w:tr w:rsidR="0002168F" w:rsidRPr="00D04ED3" w14:paraId="23BE81DB" w14:textId="77777777" w:rsidTr="000A0BD7">
                        <w:trPr>
                          <w:trHeight w:hRule="exact" w:val="377"/>
                        </w:trPr>
                        <w:tc>
                          <w:tcPr>
                            <w:tcW w:w="457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30F39540" w14:textId="77777777" w:rsidR="0002168F" w:rsidRPr="00D04ED3" w:rsidRDefault="0002168F" w:rsidP="000A0BD7">
                            <w:pPr>
                              <w:rPr>
                                <w:rFonts w:ascii="Arial" w:hAnsi="Arial" w:cs="Arial"/>
                                <w:b/>
                                <w:sz w:val="20"/>
                                <w:szCs w:val="20"/>
                              </w:rPr>
                            </w:pPr>
                            <w:r>
                              <w:rPr>
                                <w:rFonts w:ascii="Arial" w:hAnsi="Arial"/>
                                <w:b/>
                                <w:sz w:val="20"/>
                              </w:rPr>
                              <w:t xml:space="preserve"> Poste</w:t>
                            </w:r>
                          </w:p>
                        </w:tc>
                        <w:tc>
                          <w:tcPr>
                            <w:tcW w:w="255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0BB1729F" w14:textId="77777777" w:rsidR="0002168F" w:rsidRPr="00D04ED3" w:rsidRDefault="0002168F" w:rsidP="000A0BD7">
                            <w:pPr>
                              <w:pStyle w:val="TableParagraph"/>
                              <w:ind w:left="99"/>
                              <w:rPr>
                                <w:rFonts w:ascii="Arial" w:eastAsia="Arial" w:hAnsi="Arial" w:cs="Arial"/>
                                <w:b/>
                                <w:sz w:val="20"/>
                                <w:szCs w:val="20"/>
                              </w:rPr>
                            </w:pPr>
                            <w:r>
                              <w:rPr>
                                <w:rFonts w:ascii="Arial" w:hAnsi="Arial"/>
                                <w:b/>
                                <w:sz w:val="20"/>
                              </w:rPr>
                              <w:t>Nom</w:t>
                            </w:r>
                          </w:p>
                        </w:tc>
                        <w:tc>
                          <w:tcPr>
                            <w:tcW w:w="22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14:paraId="31870458" w14:textId="77777777" w:rsidR="0002168F" w:rsidRPr="00D04ED3" w:rsidRDefault="0002168F" w:rsidP="000A0BD7">
                            <w:pPr>
                              <w:pStyle w:val="TableParagraph"/>
                              <w:ind w:left="102"/>
                              <w:rPr>
                                <w:rFonts w:ascii="Arial" w:eastAsia="Arial" w:hAnsi="Arial" w:cs="Arial"/>
                                <w:b/>
                                <w:sz w:val="20"/>
                                <w:szCs w:val="20"/>
                              </w:rPr>
                            </w:pPr>
                            <w:r>
                              <w:rPr>
                                <w:rFonts w:ascii="Arial" w:hAnsi="Arial"/>
                                <w:b/>
                                <w:sz w:val="20"/>
                              </w:rPr>
                              <w:t>Numéro du contact</w:t>
                            </w:r>
                          </w:p>
                        </w:tc>
                      </w:tr>
                      <w:tr w:rsidR="0002168F" w14:paraId="62C4BB9E"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E8878E3"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des catastrophes</w:t>
                            </w:r>
                          </w:p>
                        </w:tc>
                        <w:tc>
                          <w:tcPr>
                            <w:tcW w:w="2552" w:type="dxa"/>
                            <w:tcBorders>
                              <w:top w:val="single" w:sz="5" w:space="0" w:color="000000"/>
                              <w:left w:val="single" w:sz="5" w:space="0" w:color="000000"/>
                              <w:bottom w:val="single" w:sz="5" w:space="0" w:color="000000"/>
                              <w:right w:val="single" w:sz="5" w:space="0" w:color="000000"/>
                            </w:tcBorders>
                          </w:tcPr>
                          <w:p w14:paraId="34927D7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2E55397" w14:textId="77777777" w:rsidR="0002168F" w:rsidRDefault="0002168F" w:rsidP="000A0BD7"/>
                        </w:tc>
                      </w:tr>
                      <w:tr w:rsidR="0002168F" w14:paraId="17DA54E5"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305E8EAA"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 la reprise</w:t>
                            </w:r>
                          </w:p>
                        </w:tc>
                        <w:tc>
                          <w:tcPr>
                            <w:tcW w:w="2552" w:type="dxa"/>
                            <w:tcBorders>
                              <w:top w:val="single" w:sz="5" w:space="0" w:color="000000"/>
                              <w:left w:val="single" w:sz="5" w:space="0" w:color="000000"/>
                              <w:bottom w:val="single" w:sz="5" w:space="0" w:color="000000"/>
                              <w:right w:val="single" w:sz="5" w:space="0" w:color="000000"/>
                            </w:tcBorders>
                          </w:tcPr>
                          <w:p w14:paraId="3693E9AC"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378441F" w14:textId="77777777" w:rsidR="0002168F" w:rsidRDefault="0002168F" w:rsidP="000A0BD7"/>
                        </w:tc>
                      </w:tr>
                      <w:tr w:rsidR="0002168F" w14:paraId="71A2E857"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2DF7A3CB" w14:textId="77777777" w:rsidR="0002168F" w:rsidRPr="00D04ED3" w:rsidRDefault="0002168F" w:rsidP="000A0BD7">
                            <w:pPr>
                              <w:pStyle w:val="TableParagraph"/>
                              <w:ind w:left="102"/>
                              <w:rPr>
                                <w:rFonts w:ascii="Arial" w:eastAsia="Arial" w:hAnsi="Arial" w:cs="Arial"/>
                                <w:sz w:val="20"/>
                                <w:szCs w:val="20"/>
                              </w:rPr>
                            </w:pPr>
                            <w:r>
                              <w:rPr>
                                <w:rFonts w:ascii="Arial"/>
                                <w:sz w:val="20"/>
                              </w:rPr>
                              <w:t>Charg</w:t>
                            </w:r>
                            <w:r>
                              <w:rPr>
                                <w:rFonts w:ascii="Arial"/>
                                <w:sz w:val="20"/>
                              </w:rPr>
                              <w:t>é</w:t>
                            </w:r>
                            <w:r>
                              <w:rPr>
                                <w:rFonts w:ascii="Arial"/>
                                <w:sz w:val="20"/>
                              </w:rPr>
                              <w:t xml:space="preserve"> des documents d</w:t>
                            </w:r>
                            <w:r>
                              <w:rPr>
                                <w:rFonts w:ascii="Arial"/>
                                <w:sz w:val="20"/>
                              </w:rPr>
                              <w:t>’</w:t>
                            </w:r>
                            <w:r>
                              <w:rPr>
                                <w:rFonts w:ascii="Arial"/>
                                <w:sz w:val="20"/>
                              </w:rPr>
                              <w:t>activit</w:t>
                            </w:r>
                            <w:r>
                              <w:rPr>
                                <w:rFonts w:ascii="Arial"/>
                                <w:sz w:val="20"/>
                              </w:rPr>
                              <w:t>é </w:t>
                            </w:r>
                            <w:r>
                              <w:rPr>
                                <w:rFonts w:ascii="Arial"/>
                                <w:sz w:val="20"/>
                              </w:rPr>
                              <w:t>/ documentaliste</w:t>
                            </w:r>
                          </w:p>
                        </w:tc>
                        <w:tc>
                          <w:tcPr>
                            <w:tcW w:w="2552" w:type="dxa"/>
                            <w:tcBorders>
                              <w:top w:val="single" w:sz="5" w:space="0" w:color="000000"/>
                              <w:left w:val="single" w:sz="5" w:space="0" w:color="000000"/>
                              <w:bottom w:val="single" w:sz="5" w:space="0" w:color="000000"/>
                              <w:right w:val="single" w:sz="5" w:space="0" w:color="000000"/>
                            </w:tcBorders>
                          </w:tcPr>
                          <w:p w14:paraId="10536AF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6B3BD68E" w14:textId="77777777" w:rsidR="0002168F" w:rsidRDefault="0002168F" w:rsidP="000A0BD7"/>
                        </w:tc>
                      </w:tr>
                      <w:tr w:rsidR="0002168F" w14:paraId="53F4B8E4"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1B83B08"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des b</w:t>
                            </w:r>
                            <w:r>
                              <w:rPr>
                                <w:rFonts w:ascii="Arial"/>
                                <w:sz w:val="20"/>
                              </w:rPr>
                              <w:t>é</w:t>
                            </w:r>
                            <w:r>
                              <w:rPr>
                                <w:rFonts w:ascii="Arial"/>
                                <w:sz w:val="20"/>
                              </w:rPr>
                              <w:t>n</w:t>
                            </w:r>
                            <w:r>
                              <w:rPr>
                                <w:rFonts w:ascii="Arial"/>
                                <w:sz w:val="20"/>
                              </w:rPr>
                              <w:t>é</w:t>
                            </w:r>
                            <w:r>
                              <w:rPr>
                                <w:rFonts w:ascii="Arial"/>
                                <w:sz w:val="20"/>
                              </w:rPr>
                              <w:t>voles</w:t>
                            </w:r>
                          </w:p>
                        </w:tc>
                        <w:tc>
                          <w:tcPr>
                            <w:tcW w:w="2552" w:type="dxa"/>
                            <w:tcBorders>
                              <w:top w:val="single" w:sz="5" w:space="0" w:color="000000"/>
                              <w:left w:val="single" w:sz="5" w:space="0" w:color="000000"/>
                              <w:bottom w:val="single" w:sz="5" w:space="0" w:color="000000"/>
                              <w:right w:val="single" w:sz="5" w:space="0" w:color="000000"/>
                            </w:tcBorders>
                          </w:tcPr>
                          <w:p w14:paraId="63BD6B4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74C8BC82" w14:textId="77777777" w:rsidR="0002168F" w:rsidRDefault="0002168F" w:rsidP="000A0BD7"/>
                        </w:tc>
                      </w:tr>
                      <w:tr w:rsidR="0002168F" w14:paraId="19917C1F"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6E65F1CB"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du mat</w:t>
                            </w:r>
                            <w:r>
                              <w:rPr>
                                <w:rFonts w:ascii="Arial"/>
                                <w:sz w:val="20"/>
                              </w:rPr>
                              <w:t>é</w:t>
                            </w:r>
                            <w:r>
                              <w:rPr>
                                <w:rFonts w:ascii="Arial"/>
                                <w:sz w:val="20"/>
                              </w:rPr>
                              <w:t xml:space="preserve">riel et des </w:t>
                            </w:r>
                            <w:r>
                              <w:rPr>
                                <w:rFonts w:ascii="Arial"/>
                                <w:sz w:val="20"/>
                              </w:rPr>
                              <w:t>é</w:t>
                            </w:r>
                            <w:r>
                              <w:rPr>
                                <w:rFonts w:ascii="Arial"/>
                                <w:sz w:val="20"/>
                              </w:rPr>
                              <w:t>quipements</w:t>
                            </w:r>
                          </w:p>
                        </w:tc>
                        <w:tc>
                          <w:tcPr>
                            <w:tcW w:w="2552" w:type="dxa"/>
                            <w:tcBorders>
                              <w:top w:val="single" w:sz="5" w:space="0" w:color="000000"/>
                              <w:left w:val="single" w:sz="5" w:space="0" w:color="000000"/>
                              <w:bottom w:val="single" w:sz="5" w:space="0" w:color="000000"/>
                              <w:right w:val="single" w:sz="5" w:space="0" w:color="000000"/>
                            </w:tcBorders>
                          </w:tcPr>
                          <w:p w14:paraId="57F9F95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BDEB34E" w14:textId="77777777" w:rsidR="0002168F" w:rsidRDefault="0002168F" w:rsidP="000A0BD7"/>
                        </w:tc>
                      </w:tr>
                      <w:tr w:rsidR="0002168F" w14:paraId="3F2888C0"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7D53815B" w14:textId="77777777" w:rsidR="0002168F" w:rsidRPr="00D04ED3" w:rsidRDefault="0002168F" w:rsidP="000A0BD7">
                            <w:pPr>
                              <w:pStyle w:val="TableParagraph"/>
                              <w:ind w:left="102"/>
                              <w:rPr>
                                <w:rFonts w:ascii="Arial" w:eastAsia="Arial" w:hAnsi="Arial" w:cs="Arial"/>
                                <w:sz w:val="20"/>
                                <w:szCs w:val="20"/>
                              </w:rPr>
                            </w:pPr>
                            <w:r>
                              <w:rPr>
                                <w:rFonts w:ascii="Arial"/>
                                <w:sz w:val="20"/>
                              </w:rPr>
                              <w:t>Coordonnateur des m</w:t>
                            </w:r>
                            <w:r>
                              <w:rPr>
                                <w:rFonts w:ascii="Arial"/>
                                <w:sz w:val="20"/>
                              </w:rPr>
                              <w:t>é</w:t>
                            </w:r>
                            <w:r>
                              <w:rPr>
                                <w:rFonts w:ascii="Arial"/>
                                <w:sz w:val="20"/>
                              </w:rPr>
                              <w:t>dias</w:t>
                            </w:r>
                          </w:p>
                        </w:tc>
                        <w:tc>
                          <w:tcPr>
                            <w:tcW w:w="2552" w:type="dxa"/>
                            <w:tcBorders>
                              <w:top w:val="single" w:sz="5" w:space="0" w:color="000000"/>
                              <w:left w:val="single" w:sz="5" w:space="0" w:color="000000"/>
                              <w:bottom w:val="single" w:sz="5" w:space="0" w:color="000000"/>
                              <w:right w:val="single" w:sz="5" w:space="0" w:color="000000"/>
                            </w:tcBorders>
                          </w:tcPr>
                          <w:p w14:paraId="079686E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34C33081" w14:textId="77777777" w:rsidR="0002168F" w:rsidRDefault="0002168F" w:rsidP="000A0BD7"/>
                        </w:tc>
                      </w:tr>
                      <w:tr w:rsidR="0002168F" w14:paraId="02C1CC8A"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1112F6F5" w14:textId="77777777" w:rsidR="0002168F" w:rsidRPr="00D04ED3" w:rsidRDefault="0002168F" w:rsidP="000A0BD7">
                            <w:pPr>
                              <w:pStyle w:val="TableParagraph"/>
                              <w:ind w:left="102"/>
                              <w:rPr>
                                <w:rFonts w:ascii="Arial" w:eastAsia="Arial" w:hAnsi="Arial" w:cs="Arial"/>
                                <w:sz w:val="20"/>
                                <w:szCs w:val="20"/>
                              </w:rPr>
                            </w:pPr>
                            <w:r>
                              <w:rPr>
                                <w:rFonts w:ascii="Arial"/>
                                <w:sz w:val="20"/>
                              </w:rPr>
                              <w:t>Responsable des communications</w:t>
                            </w:r>
                          </w:p>
                        </w:tc>
                        <w:tc>
                          <w:tcPr>
                            <w:tcW w:w="2552" w:type="dxa"/>
                            <w:tcBorders>
                              <w:top w:val="single" w:sz="5" w:space="0" w:color="000000"/>
                              <w:left w:val="single" w:sz="5" w:space="0" w:color="000000"/>
                              <w:bottom w:val="single" w:sz="5" w:space="0" w:color="000000"/>
                              <w:right w:val="single" w:sz="5" w:space="0" w:color="000000"/>
                            </w:tcBorders>
                          </w:tcPr>
                          <w:p w14:paraId="1F98DA3D"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5F929B5" w14:textId="77777777" w:rsidR="0002168F" w:rsidRDefault="0002168F" w:rsidP="000A0BD7"/>
                        </w:tc>
                      </w:tr>
                      <w:tr w:rsidR="0002168F" w14:paraId="0631E92A"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FD07E0E" w14:textId="77777777" w:rsidR="0002168F" w:rsidRPr="00D04ED3" w:rsidRDefault="0002168F" w:rsidP="000A0BD7">
                            <w:pPr>
                              <w:pStyle w:val="TableParagraph"/>
                              <w:ind w:left="102"/>
                              <w:rPr>
                                <w:rFonts w:ascii="Arial" w:eastAsia="Arial" w:hAnsi="Arial" w:cs="Arial"/>
                                <w:sz w:val="20"/>
                                <w:szCs w:val="20"/>
                              </w:rPr>
                            </w:pPr>
                            <w:r>
                              <w:rPr>
                                <w:rFonts w:ascii="Arial"/>
                                <w:sz w:val="20"/>
                              </w:rPr>
                              <w:t>Photographe</w:t>
                            </w:r>
                          </w:p>
                        </w:tc>
                        <w:tc>
                          <w:tcPr>
                            <w:tcW w:w="2552" w:type="dxa"/>
                            <w:tcBorders>
                              <w:top w:val="single" w:sz="5" w:space="0" w:color="000000"/>
                              <w:left w:val="single" w:sz="5" w:space="0" w:color="000000"/>
                              <w:bottom w:val="single" w:sz="5" w:space="0" w:color="000000"/>
                              <w:right w:val="single" w:sz="5" w:space="0" w:color="000000"/>
                            </w:tcBorders>
                          </w:tcPr>
                          <w:p w14:paraId="5C80DA92"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64DEAB4" w14:textId="77777777" w:rsidR="0002168F" w:rsidRDefault="0002168F" w:rsidP="000A0BD7"/>
                        </w:tc>
                      </w:tr>
                      <w:tr w:rsidR="0002168F" w14:paraId="6BCDE904"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3CAA7B4"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 xml:space="preserve">: </w:t>
                            </w:r>
                          </w:p>
                        </w:tc>
                        <w:tc>
                          <w:tcPr>
                            <w:tcW w:w="2552" w:type="dxa"/>
                            <w:tcBorders>
                              <w:top w:val="single" w:sz="5" w:space="0" w:color="000000"/>
                              <w:left w:val="single" w:sz="5" w:space="0" w:color="000000"/>
                              <w:bottom w:val="single" w:sz="5" w:space="0" w:color="000000"/>
                              <w:right w:val="single" w:sz="5" w:space="0" w:color="000000"/>
                            </w:tcBorders>
                          </w:tcPr>
                          <w:p w14:paraId="50908E1D"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54A8D3B0" w14:textId="77777777" w:rsidR="0002168F" w:rsidRDefault="0002168F" w:rsidP="000A0BD7"/>
                        </w:tc>
                      </w:tr>
                      <w:tr w:rsidR="0002168F" w14:paraId="76556CE6"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557135BD"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 xml:space="preserve">: </w:t>
                            </w:r>
                          </w:p>
                        </w:tc>
                        <w:tc>
                          <w:tcPr>
                            <w:tcW w:w="2552" w:type="dxa"/>
                            <w:tcBorders>
                              <w:top w:val="single" w:sz="5" w:space="0" w:color="000000"/>
                              <w:left w:val="single" w:sz="5" w:space="0" w:color="000000"/>
                              <w:bottom w:val="single" w:sz="5" w:space="0" w:color="000000"/>
                              <w:right w:val="single" w:sz="5" w:space="0" w:color="000000"/>
                            </w:tcBorders>
                          </w:tcPr>
                          <w:p w14:paraId="73277417"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B9D8DCA" w14:textId="77777777" w:rsidR="0002168F" w:rsidRDefault="0002168F" w:rsidP="000A0BD7"/>
                        </w:tc>
                      </w:tr>
                      <w:tr w:rsidR="0002168F" w14:paraId="101549DC" w14:textId="77777777" w:rsidTr="000A0BD7">
                        <w:trPr>
                          <w:trHeight w:hRule="exact" w:val="284"/>
                        </w:trPr>
                        <w:tc>
                          <w:tcPr>
                            <w:tcW w:w="4578" w:type="dxa"/>
                            <w:tcBorders>
                              <w:top w:val="single" w:sz="5" w:space="0" w:color="000000"/>
                              <w:left w:val="single" w:sz="5" w:space="0" w:color="000000"/>
                              <w:bottom w:val="single" w:sz="5" w:space="0" w:color="000000"/>
                              <w:right w:val="single" w:sz="5" w:space="0" w:color="000000"/>
                            </w:tcBorders>
                          </w:tcPr>
                          <w:p w14:paraId="463FB0AF" w14:textId="77777777" w:rsidR="0002168F" w:rsidRPr="00D04ED3" w:rsidRDefault="0002168F" w:rsidP="000A0BD7">
                            <w:pPr>
                              <w:pStyle w:val="TableParagraph"/>
                              <w:ind w:left="102"/>
                              <w:rPr>
                                <w:rFonts w:ascii="Arial" w:eastAsia="Arial" w:hAnsi="Arial" w:cs="Arial"/>
                                <w:sz w:val="20"/>
                                <w:szCs w:val="20"/>
                              </w:rPr>
                            </w:pPr>
                            <w:r>
                              <w:rPr>
                                <w:rFonts w:ascii="Arial"/>
                                <w:sz w:val="20"/>
                              </w:rPr>
                              <w:t>Autres</w:t>
                            </w:r>
                            <w:r>
                              <w:rPr>
                                <w:rFonts w:ascii="Arial"/>
                                <w:sz w:val="20"/>
                              </w:rPr>
                              <w:t> </w:t>
                            </w:r>
                            <w:r>
                              <w:rPr>
                                <w:rFonts w:ascii="Arial"/>
                                <w:sz w:val="20"/>
                              </w:rPr>
                              <w:t>:</w:t>
                            </w:r>
                          </w:p>
                        </w:tc>
                        <w:tc>
                          <w:tcPr>
                            <w:tcW w:w="2552" w:type="dxa"/>
                            <w:tcBorders>
                              <w:top w:val="single" w:sz="5" w:space="0" w:color="000000"/>
                              <w:left w:val="single" w:sz="5" w:space="0" w:color="000000"/>
                              <w:bottom w:val="single" w:sz="5" w:space="0" w:color="000000"/>
                              <w:right w:val="single" w:sz="5" w:space="0" w:color="000000"/>
                            </w:tcBorders>
                          </w:tcPr>
                          <w:p w14:paraId="146A109B"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440BB46B" w14:textId="77777777" w:rsidR="0002168F" w:rsidRDefault="0002168F" w:rsidP="000A0BD7"/>
                        </w:tc>
                      </w:tr>
                      <w:tr w:rsidR="0002168F" w14:paraId="294998C9" w14:textId="77777777" w:rsidTr="000A0BD7">
                        <w:trPr>
                          <w:trHeight w:hRule="exact" w:val="249"/>
                        </w:trPr>
                        <w:tc>
                          <w:tcPr>
                            <w:tcW w:w="4578" w:type="dxa"/>
                            <w:tcBorders>
                              <w:top w:val="single" w:sz="5" w:space="0" w:color="000000"/>
                              <w:left w:val="single" w:sz="5" w:space="0" w:color="000000"/>
                              <w:bottom w:val="single" w:sz="5" w:space="0" w:color="000000"/>
                              <w:right w:val="single" w:sz="5" w:space="0" w:color="000000"/>
                            </w:tcBorders>
                          </w:tcPr>
                          <w:p w14:paraId="1BBF405C" w14:textId="77777777" w:rsidR="0002168F" w:rsidRPr="00D04ED3" w:rsidRDefault="0002168F" w:rsidP="000A0BD7">
                            <w:pPr>
                              <w:pStyle w:val="TableParagraph"/>
                              <w:spacing w:line="241" w:lineRule="auto"/>
                              <w:ind w:left="102" w:right="1170"/>
                              <w:rPr>
                                <w:rFonts w:ascii="Arial" w:eastAsia="Arial" w:hAnsi="Arial" w:cs="Arial"/>
                                <w:sz w:val="20"/>
                                <w:szCs w:val="20"/>
                              </w:rPr>
                            </w:pPr>
                            <w:r>
                              <w:rPr>
                                <w:rFonts w:ascii="Arial"/>
                                <w:sz w:val="20"/>
                              </w:rPr>
                              <w:t>Autres</w:t>
                            </w:r>
                            <w:r>
                              <w:rPr>
                                <w:rFonts w:ascii="Arial"/>
                                <w:sz w:val="20"/>
                              </w:rPr>
                              <w:t> </w:t>
                            </w:r>
                            <w:r>
                              <w:rPr>
                                <w:rFonts w:ascii="Arial"/>
                                <w:sz w:val="20"/>
                              </w:rPr>
                              <w:t>:</w:t>
                            </w:r>
                          </w:p>
                        </w:tc>
                        <w:tc>
                          <w:tcPr>
                            <w:tcW w:w="2552" w:type="dxa"/>
                            <w:tcBorders>
                              <w:top w:val="single" w:sz="5" w:space="0" w:color="000000"/>
                              <w:left w:val="single" w:sz="5" w:space="0" w:color="000000"/>
                              <w:bottom w:val="single" w:sz="5" w:space="0" w:color="000000"/>
                              <w:right w:val="single" w:sz="5" w:space="0" w:color="000000"/>
                            </w:tcBorders>
                          </w:tcPr>
                          <w:p w14:paraId="1314CF2F" w14:textId="77777777" w:rsidR="0002168F" w:rsidRDefault="0002168F" w:rsidP="000A0BD7"/>
                        </w:tc>
                        <w:tc>
                          <w:tcPr>
                            <w:tcW w:w="2268" w:type="dxa"/>
                            <w:tcBorders>
                              <w:top w:val="single" w:sz="5" w:space="0" w:color="000000"/>
                              <w:left w:val="single" w:sz="5" w:space="0" w:color="000000"/>
                              <w:bottom w:val="single" w:sz="5" w:space="0" w:color="000000"/>
                              <w:right w:val="single" w:sz="5" w:space="0" w:color="000000"/>
                            </w:tcBorders>
                          </w:tcPr>
                          <w:p w14:paraId="205CF5AC" w14:textId="77777777" w:rsidR="0002168F" w:rsidRDefault="0002168F" w:rsidP="000A0BD7"/>
                        </w:tc>
                      </w:tr>
                    </w:tbl>
                    <w:p w14:paraId="07770D92" w14:textId="77777777" w:rsidR="0002168F" w:rsidRDefault="0002168F"/>
                  </w:txbxContent>
                </v:textbox>
              </v:shape>
            </w:pict>
          </mc:Fallback>
        </mc:AlternateContent>
      </w:r>
      <w:r w:rsidR="00216F60">
        <w:rPr>
          <w:sz w:val="22"/>
        </w:rPr>
        <w:t xml:space="preserve">Une fois les rôles attribués, les membres doivent être informés de ce que leur rôle implique. Il peut s'agir de participer à ou d'organiser des ateliers de formation et d'acquérir une connaissance approfondie du PPC. Veillez à ce que le personnel de secours soit aussi informé et formé. Une organisation doit assurer une formation croisée pour que chaque membre du personnel puisse se familiariser avec les différents rôles qu'il pourrait si besoin endosser. </w:t>
      </w:r>
    </w:p>
    <w:p w14:paraId="776243E6" w14:textId="27C9FAE7" w:rsidR="00503D13" w:rsidRDefault="00503D13" w:rsidP="004C26D2">
      <w:pPr>
        <w:pStyle w:val="BodyText"/>
        <w:ind w:left="119" w:right="21"/>
        <w:rPr>
          <w:rFonts w:cs="Arial"/>
        </w:rPr>
      </w:pPr>
    </w:p>
    <w:p w14:paraId="0FD3D1C2" w14:textId="6B4D0B5C" w:rsidR="00B65E29" w:rsidRDefault="00B65E29" w:rsidP="004C26D2">
      <w:pPr>
        <w:pStyle w:val="BodyText"/>
        <w:ind w:left="0" w:right="21"/>
        <w:rPr>
          <w:b/>
        </w:rPr>
      </w:pPr>
    </w:p>
    <w:p w14:paraId="4C22B50D" w14:textId="0B1D1F8B" w:rsidR="000A0BD7" w:rsidRDefault="000A0BD7" w:rsidP="004C26D2">
      <w:pPr>
        <w:pStyle w:val="Heading1"/>
        <w:ind w:right="21"/>
        <w:rPr>
          <w:rFonts w:ascii="Arial" w:hAnsi="Arial"/>
          <w:b/>
          <w:color w:val="000000" w:themeColor="text1"/>
        </w:rPr>
      </w:pPr>
      <w:bookmarkStart w:id="78" w:name="_Toc386615834"/>
    </w:p>
    <w:p w14:paraId="6A8888B0" w14:textId="77075BE1" w:rsidR="000A0BD7" w:rsidRDefault="000A0BD7" w:rsidP="004C26D2">
      <w:pPr>
        <w:pStyle w:val="Heading1"/>
        <w:ind w:right="21"/>
        <w:rPr>
          <w:rFonts w:ascii="Arial" w:hAnsi="Arial"/>
          <w:b/>
          <w:color w:val="000000" w:themeColor="text1"/>
        </w:rPr>
      </w:pPr>
    </w:p>
    <w:p w14:paraId="12F0C765" w14:textId="7A06D6D3" w:rsidR="000A0BD7" w:rsidRDefault="000A0BD7" w:rsidP="004C26D2">
      <w:pPr>
        <w:pStyle w:val="Heading1"/>
        <w:ind w:right="21"/>
        <w:rPr>
          <w:rFonts w:ascii="Arial" w:hAnsi="Arial"/>
          <w:b/>
          <w:color w:val="000000" w:themeColor="text1"/>
        </w:rPr>
      </w:pPr>
    </w:p>
    <w:p w14:paraId="3A1E200B" w14:textId="19A14A11" w:rsidR="000A0BD7" w:rsidRDefault="000A0BD7" w:rsidP="004C26D2">
      <w:pPr>
        <w:pStyle w:val="Heading1"/>
        <w:ind w:right="21"/>
        <w:rPr>
          <w:rFonts w:ascii="Arial" w:hAnsi="Arial"/>
          <w:b/>
          <w:color w:val="000000" w:themeColor="text1"/>
        </w:rPr>
      </w:pPr>
    </w:p>
    <w:p w14:paraId="30C0223C" w14:textId="72BF59BC" w:rsidR="000A0BD7" w:rsidRDefault="000A0BD7" w:rsidP="004C26D2">
      <w:pPr>
        <w:pStyle w:val="Heading1"/>
        <w:ind w:right="21"/>
        <w:rPr>
          <w:rFonts w:ascii="Arial" w:hAnsi="Arial"/>
          <w:b/>
          <w:color w:val="000000" w:themeColor="text1"/>
        </w:rPr>
      </w:pPr>
    </w:p>
    <w:p w14:paraId="55EE2246" w14:textId="77777777" w:rsidR="000A0BD7" w:rsidRDefault="000A0BD7" w:rsidP="004C26D2">
      <w:pPr>
        <w:pStyle w:val="Heading1"/>
        <w:ind w:right="21"/>
        <w:rPr>
          <w:rFonts w:ascii="Arial" w:hAnsi="Arial"/>
          <w:b/>
          <w:color w:val="000000" w:themeColor="text1"/>
        </w:rPr>
      </w:pPr>
    </w:p>
    <w:p w14:paraId="03D85238" w14:textId="77777777" w:rsidR="00B65E29" w:rsidRPr="00897420" w:rsidRDefault="00216F60" w:rsidP="004C26D2">
      <w:pPr>
        <w:pStyle w:val="Heading2"/>
        <w:spacing w:after="200"/>
        <w:ind w:left="0" w:right="21"/>
        <w:rPr>
          <w:rFonts w:cs="Calibri"/>
          <w:sz w:val="26"/>
          <w:szCs w:val="26"/>
        </w:rPr>
      </w:pPr>
      <w:bookmarkStart w:id="79" w:name="_Toc386615835"/>
      <w:bookmarkStart w:id="80" w:name="_Toc77000222"/>
      <w:bookmarkEnd w:id="78"/>
      <w:r w:rsidRPr="00897420">
        <w:rPr>
          <w:sz w:val="26"/>
          <w:szCs w:val="26"/>
        </w:rPr>
        <w:t xml:space="preserve">Étape 6 : </w:t>
      </w:r>
      <w:bookmarkEnd w:id="79"/>
      <w:r w:rsidRPr="0002168F">
        <w:rPr>
          <w:sz w:val="26"/>
          <w:szCs w:val="26"/>
        </w:rPr>
        <w:t>Identification</w:t>
      </w:r>
      <w:r w:rsidRPr="00897420">
        <w:rPr>
          <w:sz w:val="26"/>
          <w:szCs w:val="26"/>
        </w:rPr>
        <w:t xml:space="preserve"> de vos documents d’activité vitaux et significatifs</w:t>
      </w:r>
      <w:bookmarkEnd w:id="80"/>
    </w:p>
    <w:p w14:paraId="1CD6F321" w14:textId="77777777" w:rsidR="007220F6" w:rsidRPr="000A0BD7" w:rsidRDefault="007220F6" w:rsidP="004C26D2">
      <w:pPr>
        <w:pStyle w:val="BodyText"/>
        <w:spacing w:after="200"/>
        <w:ind w:left="0" w:right="21"/>
        <w:rPr>
          <w:rFonts w:cs="Arial"/>
          <w:spacing w:val="-5"/>
          <w:sz w:val="22"/>
          <w:szCs w:val="22"/>
        </w:rPr>
      </w:pPr>
      <w:r>
        <w:rPr>
          <w:sz w:val="22"/>
        </w:rPr>
        <w:lastRenderedPageBreak/>
        <w:t xml:space="preserve">Cette étape vise à prendre conscience des collections qui sont les plus importantes pour votre organisation. Il s'agit d'articles de haute priorité qui doivent être sauvés en premier, sécurisés face à une catastrophe imminente ou sauvés en premier après une catastrophe. </w:t>
      </w:r>
    </w:p>
    <w:p w14:paraId="7D3A0915" w14:textId="78FD8BEF" w:rsidR="00B65E29" w:rsidRPr="009A2275" w:rsidRDefault="007220F6" w:rsidP="004C26D2">
      <w:pPr>
        <w:pStyle w:val="BodyText"/>
        <w:spacing w:after="200"/>
        <w:ind w:left="0" w:right="21"/>
        <w:rPr>
          <w:rFonts w:cs="Arial"/>
          <w:sz w:val="22"/>
          <w:szCs w:val="22"/>
        </w:rPr>
      </w:pPr>
      <w:r>
        <w:rPr>
          <w:sz w:val="22"/>
        </w:rPr>
        <w:t xml:space="preserve">Identifiez les documents d’activité et les collections qui sont essentiels au fonctionnement de votre organisation (appelés documents d’activité vitaux) et définissez les procédures permettant de les protéger contre la perte ou l’endommagement. Cette protection peut être obtenue par un stockage ou </w:t>
      </w:r>
      <w:r w:rsidR="009A2275">
        <w:rPr>
          <w:sz w:val="22"/>
        </w:rPr>
        <w:t>une copie sécurisée</w:t>
      </w:r>
      <w:r>
        <w:rPr>
          <w:sz w:val="22"/>
        </w:rPr>
        <w:t xml:space="preserve">, ou une combinaison des deux. Dans certains cas, les copies des documents d’activité peuvent être aussi précieuses que les </w:t>
      </w:r>
      <w:r w:rsidRPr="009A2275">
        <w:rPr>
          <w:rFonts w:cs="Arial"/>
          <w:sz w:val="22"/>
        </w:rPr>
        <w:t>originaux en cas d'urgence.</w:t>
      </w:r>
    </w:p>
    <w:p w14:paraId="38BE138B" w14:textId="1C4DE3F5" w:rsidR="00B65E29" w:rsidRDefault="00216F60" w:rsidP="009A2275">
      <w:r w:rsidRPr="009A2275">
        <w:rPr>
          <w:rFonts w:ascii="Arial" w:hAnsi="Arial" w:cs="Arial"/>
        </w:rPr>
        <w:t>Le personnel peut identifier les articles vitaux d’une collection en apposant des autocollants de couleur sur les boîtes de stockage ou d'archivage, ou en marquant les boîtes à l'aide de stylos de différentes couleurs. Par exemple, le rouge pour indiquer les articles les plus prioritaires, le bleu pour la collection de priorité suivante, et ainsi de suite. La création d'une liste de ces documents d’activité et collections est une étape essentielle de l'élaboration de votre PPC. Consultez la</w:t>
      </w:r>
      <w:r>
        <w:t xml:space="preserve"> </w:t>
      </w:r>
      <w:r w:rsidRPr="009A2275">
        <w:rPr>
          <w:rFonts w:ascii="Arial" w:hAnsi="Arial" w:cs="Arial"/>
          <w:b/>
          <w:i/>
        </w:rPr>
        <w:t xml:space="preserve">Directive 23 : Identification des documents d’activité vitaux pour les départements gouvernementaux </w:t>
      </w:r>
      <w:r w:rsidRPr="009A2275">
        <w:rPr>
          <w:rFonts w:ascii="Arial" w:hAnsi="Arial" w:cs="Arial"/>
        </w:rPr>
        <w:t>pour plus d'informations</w:t>
      </w:r>
      <w:r>
        <w:t>.</w:t>
      </w:r>
    </w:p>
    <w:p w14:paraId="732EF9C1" w14:textId="77777777" w:rsidR="009A2275" w:rsidRPr="00ED50A6" w:rsidRDefault="009A2275" w:rsidP="009A2275">
      <w:pPr>
        <w:rPr>
          <w:rFonts w:cs="Arial"/>
        </w:rPr>
      </w:pPr>
    </w:p>
    <w:p w14:paraId="6F007F61" w14:textId="77777777" w:rsidR="00B65E29" w:rsidRPr="000A0BD7" w:rsidRDefault="007220F6" w:rsidP="004C26D2">
      <w:pPr>
        <w:pStyle w:val="BodyText"/>
        <w:spacing w:after="360"/>
        <w:ind w:left="0" w:right="21"/>
        <w:rPr>
          <w:rFonts w:cs="Arial"/>
          <w:sz w:val="22"/>
          <w:szCs w:val="22"/>
        </w:rPr>
      </w:pPr>
      <w:r>
        <w:rPr>
          <w:sz w:val="22"/>
        </w:rPr>
        <w:t xml:space="preserve">Il est important d'identifier les autres actifs détenus par l’organisation, y compris ceux qui affectent le travail de gestion des documents d’activité ou de l'information. Par exemple, il est important d'identifier et de décrire le matériel informatique, les matériels négociables, tels que l'argent liquide, les articles ayant une valeur monétaire élevée, les dossiers du personnel et les documents historiques ayant une valeur culturelle ou patrimoniale importante (consultez la </w:t>
      </w:r>
      <w:r>
        <w:rPr>
          <w:b/>
          <w:i/>
          <w:sz w:val="22"/>
        </w:rPr>
        <w:t>Directive 24 : Évaluation des documents d’activité importants des fonds d'archives</w:t>
      </w:r>
      <w:r>
        <w:rPr>
          <w:sz w:val="22"/>
        </w:rPr>
        <w:t>).</w:t>
      </w:r>
    </w:p>
    <w:p w14:paraId="01239BD0" w14:textId="77777777" w:rsidR="00B65E29" w:rsidRPr="00897420" w:rsidRDefault="0074169F" w:rsidP="004C26D2">
      <w:pPr>
        <w:pStyle w:val="Heading2"/>
        <w:spacing w:after="200"/>
        <w:ind w:left="0" w:right="21"/>
        <w:rPr>
          <w:sz w:val="26"/>
          <w:szCs w:val="26"/>
        </w:rPr>
      </w:pPr>
      <w:bookmarkStart w:id="81" w:name="_Toc386615836"/>
      <w:bookmarkStart w:id="82" w:name="_Toc77000223"/>
      <w:r w:rsidRPr="00897420">
        <w:rPr>
          <w:sz w:val="26"/>
          <w:szCs w:val="26"/>
        </w:rPr>
        <w:t xml:space="preserve">Étape 7 : Rédaction de votre plan </w:t>
      </w:r>
      <w:r w:rsidRPr="00897420">
        <w:rPr>
          <w:i/>
          <w:sz w:val="26"/>
          <w:szCs w:val="26"/>
        </w:rPr>
        <w:t>d’intervention</w:t>
      </w:r>
      <w:r w:rsidRPr="00897420">
        <w:rPr>
          <w:sz w:val="26"/>
          <w:szCs w:val="26"/>
        </w:rPr>
        <w:t xml:space="preserve"> en cas de </w:t>
      </w:r>
      <w:bookmarkEnd w:id="81"/>
      <w:r w:rsidRPr="00897420">
        <w:rPr>
          <w:sz w:val="26"/>
          <w:szCs w:val="26"/>
        </w:rPr>
        <w:t>catastrophe</w:t>
      </w:r>
      <w:bookmarkEnd w:id="82"/>
    </w:p>
    <w:p w14:paraId="4E1D1982" w14:textId="77777777" w:rsidR="00B65E29" w:rsidRPr="0074169F" w:rsidRDefault="00216F60" w:rsidP="004C26D2">
      <w:pPr>
        <w:pStyle w:val="BodyText"/>
        <w:spacing w:after="200"/>
        <w:ind w:left="0" w:right="21"/>
        <w:rPr>
          <w:sz w:val="22"/>
          <w:szCs w:val="22"/>
        </w:rPr>
      </w:pPr>
      <w:r>
        <w:rPr>
          <w:sz w:val="22"/>
        </w:rPr>
        <w:t>Cette étape vise à préparer un plan d'intervention en cas de catastrophe. Le plan d'intervention est utilisé lorsqu'une catastrophe menace, ou pendant et immédiatement après qu'une catastrophe s'est produite. Il couvre toutes les actions jusqu'au début de votre plan de reprise après sinistre, c'est-à-dire jusqu'au moment où vous passez au sauvetage de votre collection.</w:t>
      </w:r>
    </w:p>
    <w:p w14:paraId="4D686ABE" w14:textId="77777777" w:rsidR="00B65E29" w:rsidRPr="0074169F" w:rsidRDefault="00216F60" w:rsidP="004C26D2">
      <w:pPr>
        <w:spacing w:after="360"/>
        <w:ind w:right="21"/>
        <w:rPr>
          <w:rFonts w:ascii="Arial" w:eastAsia="Arial" w:hAnsi="Arial" w:cs="Arial"/>
        </w:rPr>
      </w:pPr>
      <w:r>
        <w:rPr>
          <w:rFonts w:ascii="Arial"/>
        </w:rPr>
        <w:t xml:space="preserve">Consultez la </w:t>
      </w:r>
      <w:r>
        <w:rPr>
          <w:rFonts w:ascii="Arial"/>
          <w:b/>
          <w:i/>
        </w:rPr>
        <w:t>Directive 21</w:t>
      </w:r>
      <w:r>
        <w:rPr>
          <w:rFonts w:ascii="Arial"/>
          <w:b/>
          <w:i/>
        </w:rPr>
        <w:t> </w:t>
      </w:r>
      <w:r>
        <w:rPr>
          <w:rFonts w:ascii="Arial"/>
          <w:b/>
          <w:i/>
        </w:rPr>
        <w:t xml:space="preserve">: </w:t>
      </w:r>
      <w:r>
        <w:rPr>
          <w:rFonts w:ascii="Arial"/>
          <w:b/>
          <w:i/>
        </w:rPr>
        <w:t>É</w:t>
      </w:r>
      <w:r>
        <w:rPr>
          <w:rFonts w:ascii="Arial"/>
          <w:b/>
          <w:i/>
        </w:rPr>
        <w:t xml:space="preserve">laboration d'un plan d'intervention en cas de catastrophe </w:t>
      </w:r>
      <w:r>
        <w:rPr>
          <w:rFonts w:ascii="Arial"/>
        </w:rPr>
        <w:t>pour plus d'informations.</w:t>
      </w:r>
    </w:p>
    <w:p w14:paraId="39D3CA26" w14:textId="77777777" w:rsidR="00B65E29" w:rsidRPr="0002168F" w:rsidRDefault="00216F60" w:rsidP="004C26D2">
      <w:pPr>
        <w:pStyle w:val="Heading2"/>
        <w:spacing w:after="200"/>
        <w:ind w:left="0" w:right="21"/>
        <w:rPr>
          <w:sz w:val="26"/>
          <w:szCs w:val="28"/>
        </w:rPr>
      </w:pPr>
      <w:bookmarkStart w:id="83" w:name="_Toc386615837"/>
      <w:bookmarkStart w:id="84" w:name="_Toc77000224"/>
      <w:r w:rsidRPr="0002168F">
        <w:rPr>
          <w:sz w:val="26"/>
          <w:szCs w:val="28"/>
        </w:rPr>
        <w:t xml:space="preserve">Étape 8 : Rédaction de votre plan </w:t>
      </w:r>
      <w:r w:rsidRPr="0002168F">
        <w:rPr>
          <w:i/>
          <w:sz w:val="26"/>
          <w:szCs w:val="28"/>
        </w:rPr>
        <w:t>de reprise</w:t>
      </w:r>
      <w:r w:rsidRPr="0002168F">
        <w:rPr>
          <w:sz w:val="26"/>
          <w:szCs w:val="28"/>
        </w:rPr>
        <w:t xml:space="preserve"> après </w:t>
      </w:r>
      <w:bookmarkEnd w:id="83"/>
      <w:r w:rsidRPr="0002168F">
        <w:rPr>
          <w:sz w:val="26"/>
          <w:szCs w:val="28"/>
        </w:rPr>
        <w:t>sinistre</w:t>
      </w:r>
      <w:bookmarkEnd w:id="84"/>
    </w:p>
    <w:p w14:paraId="0CFEE674" w14:textId="77777777" w:rsidR="00B65E29" w:rsidRPr="0074169F" w:rsidRDefault="00216F60" w:rsidP="004C26D2">
      <w:pPr>
        <w:pStyle w:val="BodyText"/>
        <w:spacing w:after="200"/>
        <w:ind w:left="0" w:right="21"/>
        <w:rPr>
          <w:sz w:val="22"/>
          <w:szCs w:val="22"/>
        </w:rPr>
      </w:pPr>
      <w:r>
        <w:rPr>
          <w:sz w:val="22"/>
        </w:rPr>
        <w:t>Cette étape vise à mettre en place un plan de reprise après sinistre efficace, qui doit permettre au personnel de se sentir prêt à se remettre d'une catastrophe. Le plan est utilisé une fois que les problèmes immédiats de la catastrophe ont été traités et résolus.</w:t>
      </w:r>
    </w:p>
    <w:p w14:paraId="29DBB108" w14:textId="77777777" w:rsidR="00B65E29" w:rsidRPr="0074169F" w:rsidRDefault="00216F60" w:rsidP="00C5420A">
      <w:pPr>
        <w:pStyle w:val="BodyText"/>
        <w:spacing w:after="60"/>
        <w:ind w:left="0" w:right="23"/>
        <w:rPr>
          <w:sz w:val="22"/>
          <w:szCs w:val="22"/>
        </w:rPr>
      </w:pPr>
      <w:r>
        <w:rPr>
          <w:sz w:val="22"/>
        </w:rPr>
        <w:t>Il est tentant de commencer immédiatement les actions de récupération, mais vous devez vous arrêter, réfléchir et planifier. Une phase d’intervention bien exécutée (guidée par un plan d’intervention bien conçu) aidera votre organisation à passer à la phase de reprise. Les principaux objectifs de la reprise après un sinistre sont les suivants :</w:t>
      </w:r>
    </w:p>
    <w:p w14:paraId="6C233EEB" w14:textId="77777777" w:rsidR="00B65E29" w:rsidRPr="0074169F" w:rsidRDefault="00C5420A" w:rsidP="00B27314">
      <w:pPr>
        <w:pStyle w:val="BodyText"/>
        <w:numPr>
          <w:ilvl w:val="1"/>
          <w:numId w:val="11"/>
        </w:numPr>
        <w:tabs>
          <w:tab w:val="left" w:pos="567"/>
        </w:tabs>
        <w:spacing w:after="60"/>
        <w:ind w:left="567" w:right="23" w:hanging="425"/>
        <w:rPr>
          <w:sz w:val="22"/>
          <w:szCs w:val="22"/>
        </w:rPr>
      </w:pPr>
      <w:proofErr w:type="gramStart"/>
      <w:r>
        <w:rPr>
          <w:sz w:val="22"/>
        </w:rPr>
        <w:t>garantie</w:t>
      </w:r>
      <w:proofErr w:type="gramEnd"/>
      <w:r>
        <w:rPr>
          <w:sz w:val="22"/>
        </w:rPr>
        <w:t xml:space="preserve"> de la sécurité de toutes les personnes travaillant dans l'organisation et la visitant</w:t>
      </w:r>
    </w:p>
    <w:p w14:paraId="1F31B45C" w14:textId="77777777" w:rsidR="00B65E29" w:rsidRPr="0074169F" w:rsidRDefault="00C5420A" w:rsidP="00B27314">
      <w:pPr>
        <w:pStyle w:val="BodyText"/>
        <w:numPr>
          <w:ilvl w:val="1"/>
          <w:numId w:val="11"/>
        </w:numPr>
        <w:tabs>
          <w:tab w:val="left" w:pos="567"/>
        </w:tabs>
        <w:spacing w:after="60"/>
        <w:ind w:left="567" w:right="23" w:hanging="425"/>
        <w:rPr>
          <w:sz w:val="22"/>
          <w:szCs w:val="22"/>
        </w:rPr>
      </w:pPr>
      <w:r>
        <w:rPr>
          <w:sz w:val="22"/>
        </w:rPr>
        <w:t>réduction des dommages causés à la collection et au bâtiment</w:t>
      </w:r>
    </w:p>
    <w:p w14:paraId="50E0F1FB" w14:textId="77777777" w:rsidR="00B65E29" w:rsidRPr="0074169F" w:rsidRDefault="00C5420A" w:rsidP="00B27314">
      <w:pPr>
        <w:pStyle w:val="BodyText"/>
        <w:numPr>
          <w:ilvl w:val="1"/>
          <w:numId w:val="11"/>
        </w:numPr>
        <w:tabs>
          <w:tab w:val="left" w:pos="567"/>
        </w:tabs>
        <w:spacing w:after="60"/>
        <w:ind w:left="567" w:right="23" w:hanging="425"/>
        <w:rPr>
          <w:sz w:val="22"/>
          <w:szCs w:val="22"/>
        </w:rPr>
      </w:pPr>
      <w:r>
        <w:rPr>
          <w:sz w:val="22"/>
        </w:rPr>
        <w:t>consignation de tout dommage survenu</w:t>
      </w:r>
    </w:p>
    <w:p w14:paraId="60B00BBD" w14:textId="77777777" w:rsidR="00B65E29" w:rsidRPr="0074169F" w:rsidRDefault="00C5420A" w:rsidP="00B27314">
      <w:pPr>
        <w:pStyle w:val="BodyText"/>
        <w:numPr>
          <w:ilvl w:val="1"/>
          <w:numId w:val="11"/>
        </w:numPr>
        <w:tabs>
          <w:tab w:val="left" w:pos="567"/>
        </w:tabs>
        <w:spacing w:after="60"/>
        <w:ind w:left="567" w:right="23" w:hanging="425"/>
        <w:rPr>
          <w:sz w:val="22"/>
          <w:szCs w:val="22"/>
        </w:rPr>
      </w:pPr>
      <w:r>
        <w:rPr>
          <w:sz w:val="22"/>
        </w:rPr>
        <w:lastRenderedPageBreak/>
        <w:t>stabilisation de l'environnement</w:t>
      </w:r>
    </w:p>
    <w:p w14:paraId="5CBF3E88" w14:textId="77777777" w:rsidR="00B65E29" w:rsidRPr="0074169F" w:rsidRDefault="00C5420A" w:rsidP="00B27314">
      <w:pPr>
        <w:pStyle w:val="BodyText"/>
        <w:numPr>
          <w:ilvl w:val="1"/>
          <w:numId w:val="11"/>
        </w:numPr>
        <w:tabs>
          <w:tab w:val="left" w:pos="567"/>
        </w:tabs>
        <w:spacing w:after="60"/>
        <w:ind w:left="567" w:right="23" w:hanging="425"/>
        <w:rPr>
          <w:sz w:val="22"/>
          <w:szCs w:val="22"/>
        </w:rPr>
      </w:pPr>
      <w:r>
        <w:rPr>
          <w:sz w:val="22"/>
        </w:rPr>
        <w:t>sauvetage de la plus grande partie possible de la collection</w:t>
      </w:r>
    </w:p>
    <w:p w14:paraId="2FCEBE53" w14:textId="77777777" w:rsidR="00B65E29" w:rsidRPr="0074169F" w:rsidRDefault="00C5420A" w:rsidP="00B27314">
      <w:pPr>
        <w:pStyle w:val="BodyText"/>
        <w:numPr>
          <w:ilvl w:val="1"/>
          <w:numId w:val="11"/>
        </w:numPr>
        <w:tabs>
          <w:tab w:val="left" w:pos="567"/>
        </w:tabs>
        <w:spacing w:after="200"/>
        <w:ind w:left="567" w:right="21" w:hanging="425"/>
        <w:rPr>
          <w:sz w:val="22"/>
          <w:szCs w:val="22"/>
        </w:rPr>
      </w:pPr>
      <w:r>
        <w:rPr>
          <w:sz w:val="22"/>
        </w:rPr>
        <w:t>retour aux opérations normales.</w:t>
      </w:r>
    </w:p>
    <w:p w14:paraId="2968449B" w14:textId="77777777" w:rsidR="00B65E29" w:rsidRPr="0074169F" w:rsidRDefault="00216F60" w:rsidP="004C26D2">
      <w:pPr>
        <w:pStyle w:val="BodyText"/>
        <w:spacing w:after="360"/>
        <w:ind w:left="119" w:right="21"/>
        <w:rPr>
          <w:spacing w:val="-1"/>
          <w:sz w:val="22"/>
          <w:szCs w:val="22"/>
          <w:highlight w:val="yellow"/>
        </w:rPr>
      </w:pPr>
      <w:r>
        <w:rPr>
          <w:sz w:val="22"/>
        </w:rPr>
        <w:t xml:space="preserve">Consultez la </w:t>
      </w:r>
      <w:r>
        <w:rPr>
          <w:b/>
          <w:i/>
          <w:sz w:val="22"/>
        </w:rPr>
        <w:t xml:space="preserve">Directive 22 : Élaboration d'un plan de reprise après sinistre </w:t>
      </w:r>
      <w:r>
        <w:rPr>
          <w:sz w:val="22"/>
        </w:rPr>
        <w:t>pour plus d'informations.</w:t>
      </w:r>
    </w:p>
    <w:p w14:paraId="201CA89B" w14:textId="77777777" w:rsidR="00444BA6" w:rsidRPr="0002168F" w:rsidRDefault="00216F60" w:rsidP="004C26D2">
      <w:pPr>
        <w:pStyle w:val="Heading2"/>
        <w:spacing w:after="200"/>
        <w:ind w:left="0" w:right="21"/>
        <w:rPr>
          <w:sz w:val="22"/>
        </w:rPr>
      </w:pPr>
      <w:bookmarkStart w:id="85" w:name="_Toc386615838"/>
      <w:bookmarkStart w:id="86" w:name="_Toc77000225"/>
      <w:r w:rsidRPr="0002168F">
        <w:rPr>
          <w:sz w:val="26"/>
          <w:szCs w:val="28"/>
        </w:rPr>
        <w:t>Étape 9 : Formation de votre personnel</w:t>
      </w:r>
      <w:bookmarkEnd w:id="85"/>
      <w:bookmarkEnd w:id="86"/>
      <w:r w:rsidRPr="0002168F">
        <w:rPr>
          <w:sz w:val="22"/>
        </w:rPr>
        <w:t xml:space="preserve"> </w:t>
      </w:r>
    </w:p>
    <w:p w14:paraId="067D01ED" w14:textId="77777777" w:rsidR="00B65E29" w:rsidRPr="0074169F" w:rsidRDefault="00216F60" w:rsidP="004C26D2">
      <w:pPr>
        <w:spacing w:after="200"/>
        <w:ind w:right="21"/>
        <w:rPr>
          <w:rFonts w:ascii="Arial" w:hAnsi="Arial"/>
        </w:rPr>
      </w:pPr>
      <w:r>
        <w:rPr>
          <w:rFonts w:ascii="Arial" w:hAnsi="Arial"/>
        </w:rPr>
        <w:t>Cette étape souligne l'importance de la formation du personnel à la préparation aux catastrophes. Il vise également à aider à l'élaboration de programmes et d'ateliers de formation qui garantissent que les membres du personnel de l'organisation connaissent bien leur PPC.</w:t>
      </w:r>
    </w:p>
    <w:p w14:paraId="04BF9CBF" w14:textId="77777777" w:rsidR="00B65E29" w:rsidRPr="0074169F" w:rsidRDefault="00216F60" w:rsidP="004C26D2">
      <w:pPr>
        <w:pStyle w:val="BodyText"/>
        <w:spacing w:after="200"/>
        <w:ind w:left="0" w:right="21"/>
        <w:rPr>
          <w:sz w:val="22"/>
          <w:szCs w:val="22"/>
        </w:rPr>
      </w:pPr>
      <w:r>
        <w:rPr>
          <w:sz w:val="22"/>
        </w:rPr>
        <w:t>Des compétences efficaces sont essentielles à la réussite de votre PPC. La mise en pratique des procédures de votre PPC vous aidera à identifier les points faibles à améliorer. La formation donnera aussi confiance à l'équipe d'intervention en cas de catastrophe pour récupérer les documents d’activité.</w:t>
      </w:r>
    </w:p>
    <w:p w14:paraId="2D98D160" w14:textId="14FE6A2D" w:rsidR="00444BA6" w:rsidRPr="0074169F" w:rsidRDefault="00444BA6" w:rsidP="009A2275">
      <w:pPr>
        <w:rPr>
          <w:rFonts w:ascii="Arial" w:eastAsia="Arial" w:hAnsi="Arial" w:cs="Arial"/>
        </w:rPr>
      </w:pPr>
      <w:r>
        <w:rPr>
          <w:rFonts w:ascii="Arial" w:hAnsi="Arial"/>
        </w:rPr>
        <w:t xml:space="preserve">De nombreuses organisations, comme les archives nationales, font partie d'un ministère. Il est recommandé aux organisations qui créent un PPC d'inviter les membres appropriés du personnel de tous les départements concernés à participer à des formations et des ateliers sur la gestion des catastrophes. </w:t>
      </w:r>
    </w:p>
    <w:p w14:paraId="5AA52092" w14:textId="77777777" w:rsidR="00B65E29" w:rsidRPr="0074169F" w:rsidRDefault="00216F60" w:rsidP="004C26D2">
      <w:pPr>
        <w:pStyle w:val="BodyText"/>
        <w:ind w:left="0" w:right="21"/>
        <w:rPr>
          <w:sz w:val="22"/>
          <w:szCs w:val="22"/>
        </w:rPr>
      </w:pPr>
      <w:r>
        <w:rPr>
          <w:b/>
          <w:sz w:val="22"/>
        </w:rPr>
        <w:t xml:space="preserve">Quatre </w:t>
      </w:r>
      <w:r>
        <w:rPr>
          <w:sz w:val="22"/>
        </w:rPr>
        <w:t>tâches doivent être accomplies pour que le personnel de votre organisation se familiarise avec le PPC :</w:t>
      </w:r>
    </w:p>
    <w:p w14:paraId="0BDF72EF" w14:textId="77777777" w:rsidR="00B65E29" w:rsidRPr="0074169F" w:rsidRDefault="00B65E29" w:rsidP="004C26D2">
      <w:pPr>
        <w:ind w:right="21"/>
        <w:rPr>
          <w:rFonts w:ascii="Arial" w:eastAsia="Arial" w:hAnsi="Arial" w:cs="Arial"/>
        </w:rPr>
      </w:pPr>
    </w:p>
    <w:p w14:paraId="1648F1E6" w14:textId="77777777" w:rsidR="00B65E29" w:rsidRPr="0074169F" w:rsidRDefault="00216F60" w:rsidP="004C26D2">
      <w:pPr>
        <w:pStyle w:val="BodyText"/>
        <w:spacing w:after="200"/>
        <w:ind w:left="0" w:right="21"/>
        <w:rPr>
          <w:b/>
          <w:sz w:val="22"/>
          <w:szCs w:val="22"/>
          <w:u w:val="single"/>
        </w:rPr>
      </w:pPr>
      <w:r>
        <w:rPr>
          <w:b/>
          <w:sz w:val="22"/>
          <w:u w:val="single"/>
        </w:rPr>
        <w:t>Tâche 1 : Préparation et animation d’ateliers de formation sur l’intervention en cas de catastrophe et la reprise après sinistre.</w:t>
      </w:r>
    </w:p>
    <w:p w14:paraId="0774CB71" w14:textId="77777777" w:rsidR="00B65E29" w:rsidRPr="0074169F" w:rsidRDefault="00B6599F" w:rsidP="00B27314">
      <w:pPr>
        <w:pStyle w:val="BodyText"/>
        <w:numPr>
          <w:ilvl w:val="1"/>
          <w:numId w:val="11"/>
        </w:numPr>
        <w:tabs>
          <w:tab w:val="left" w:pos="567"/>
        </w:tabs>
        <w:spacing w:after="60" w:line="274" w:lineRule="exact"/>
        <w:ind w:left="567" w:right="21" w:hanging="425"/>
        <w:rPr>
          <w:sz w:val="22"/>
          <w:szCs w:val="22"/>
        </w:rPr>
      </w:pPr>
      <w:r>
        <w:rPr>
          <w:sz w:val="22"/>
        </w:rPr>
        <w:t>Organisez des ateliers de formation pour enseigner les techniques de gestion des catastrophes afin de permettre au personnel et aux bénévoles de comprendre les procédures en cas de catastrophe.</w:t>
      </w:r>
    </w:p>
    <w:p w14:paraId="26AD5B16" w14:textId="77777777" w:rsidR="00B65E29" w:rsidRPr="0074169F" w:rsidRDefault="00106B02" w:rsidP="00B27314">
      <w:pPr>
        <w:pStyle w:val="BodyText"/>
        <w:numPr>
          <w:ilvl w:val="1"/>
          <w:numId w:val="11"/>
        </w:numPr>
        <w:tabs>
          <w:tab w:val="left" w:pos="567"/>
        </w:tabs>
        <w:spacing w:after="60"/>
        <w:ind w:left="567" w:right="21" w:hanging="425"/>
        <w:rPr>
          <w:sz w:val="22"/>
          <w:szCs w:val="22"/>
        </w:rPr>
      </w:pPr>
      <w:r>
        <w:rPr>
          <w:sz w:val="22"/>
        </w:rPr>
        <w:t>Organisez des ateliers distincts pour l’intervention et pour la reprise, qui incluent cependant tous les principaux risques de catastrophe. Envisagez, si le financement le permet, de faire appel à un expert pour animer votre atelier.</w:t>
      </w:r>
    </w:p>
    <w:p w14:paraId="638C14D6" w14:textId="77777777" w:rsidR="00B65E29" w:rsidRPr="0074169F" w:rsidRDefault="00216F60" w:rsidP="00B27314">
      <w:pPr>
        <w:pStyle w:val="BodyText"/>
        <w:numPr>
          <w:ilvl w:val="1"/>
          <w:numId w:val="11"/>
        </w:numPr>
        <w:tabs>
          <w:tab w:val="left" w:pos="567"/>
        </w:tabs>
        <w:spacing w:after="200"/>
        <w:ind w:left="567" w:right="21" w:hanging="425"/>
        <w:rPr>
          <w:sz w:val="22"/>
          <w:szCs w:val="22"/>
        </w:rPr>
      </w:pPr>
      <w:r>
        <w:rPr>
          <w:sz w:val="22"/>
        </w:rPr>
        <w:t>Assurez-vous que l’ensemble du personnel de l'équipe d'intervention en cas de catastrophe participe aux ateliers. Encouragez les bénévoles de votre registre à y participer également.</w:t>
      </w:r>
    </w:p>
    <w:p w14:paraId="10083847" w14:textId="77777777" w:rsidR="00B65E29" w:rsidRPr="0074169F" w:rsidRDefault="00216F60" w:rsidP="004C26D2">
      <w:pPr>
        <w:pStyle w:val="BodyText"/>
        <w:spacing w:after="200"/>
        <w:ind w:left="0" w:right="21"/>
        <w:rPr>
          <w:b/>
          <w:sz w:val="22"/>
          <w:szCs w:val="22"/>
          <w:u w:val="single"/>
        </w:rPr>
      </w:pPr>
      <w:r>
        <w:rPr>
          <w:b/>
          <w:sz w:val="22"/>
          <w:u w:val="single"/>
        </w:rPr>
        <w:t>Tâche 2 : Recherchez et participez à des ateliers spécialisés.</w:t>
      </w:r>
    </w:p>
    <w:p w14:paraId="2663A9CD" w14:textId="77777777" w:rsidR="00B65E29" w:rsidRPr="0074169F" w:rsidRDefault="00216F60" w:rsidP="00B27314">
      <w:pPr>
        <w:pStyle w:val="BodyText"/>
        <w:numPr>
          <w:ilvl w:val="1"/>
          <w:numId w:val="11"/>
        </w:numPr>
        <w:tabs>
          <w:tab w:val="left" w:pos="567"/>
        </w:tabs>
        <w:spacing w:after="200"/>
        <w:ind w:left="567" w:right="21" w:hanging="425"/>
        <w:rPr>
          <w:sz w:val="22"/>
          <w:szCs w:val="22"/>
        </w:rPr>
      </w:pPr>
      <w:r>
        <w:rPr>
          <w:sz w:val="22"/>
        </w:rPr>
        <w:t>Profitez des ateliers organisés par des organisations spécialisées. Renseignez-vous auprès de la police et des pompiers locaux pour connaître les différents types de formation aux catastrophes. Recherchez également des ateliers de préparation et de gestion des catastrophes lors de conférences ou auprès d'autres organisations en charge du patrimoine culturel. Le personnel peut y participer et ramener des informations à partager avec le reste de son organisation.</w:t>
      </w:r>
    </w:p>
    <w:p w14:paraId="5875E52E" w14:textId="77777777" w:rsidR="00B65E29" w:rsidRPr="0074169F" w:rsidRDefault="00216F60" w:rsidP="004C26D2">
      <w:pPr>
        <w:pStyle w:val="BodyText"/>
        <w:spacing w:after="200"/>
        <w:ind w:left="0" w:right="21"/>
        <w:rPr>
          <w:b/>
          <w:sz w:val="22"/>
          <w:szCs w:val="22"/>
          <w:u w:val="single"/>
        </w:rPr>
      </w:pPr>
      <w:r>
        <w:rPr>
          <w:b/>
          <w:sz w:val="22"/>
          <w:u w:val="single"/>
        </w:rPr>
        <w:t xml:space="preserve">Tâche 3 : Programmation d’ateliers réguliers de mise à jour et de simulations de </w:t>
      </w:r>
      <w:proofErr w:type="gramStart"/>
      <w:r>
        <w:rPr>
          <w:b/>
          <w:sz w:val="22"/>
          <w:u w:val="single"/>
        </w:rPr>
        <w:t>formation</w:t>
      </w:r>
      <w:proofErr w:type="gramEnd"/>
      <w:r>
        <w:rPr>
          <w:b/>
          <w:sz w:val="22"/>
          <w:u w:val="single"/>
        </w:rPr>
        <w:t>.</w:t>
      </w:r>
    </w:p>
    <w:p w14:paraId="3DE5E908" w14:textId="77777777" w:rsidR="00B65E29" w:rsidRPr="0074169F" w:rsidRDefault="00216F60" w:rsidP="00B27314">
      <w:pPr>
        <w:pStyle w:val="BodyText"/>
        <w:numPr>
          <w:ilvl w:val="1"/>
          <w:numId w:val="11"/>
        </w:numPr>
        <w:tabs>
          <w:tab w:val="left" w:pos="567"/>
        </w:tabs>
        <w:spacing w:after="60"/>
        <w:ind w:left="567" w:right="21" w:hanging="425"/>
        <w:rPr>
          <w:sz w:val="22"/>
          <w:szCs w:val="22"/>
        </w:rPr>
      </w:pPr>
      <w:r>
        <w:rPr>
          <w:sz w:val="22"/>
        </w:rPr>
        <w:t xml:space="preserve">Veillez à ce que les ateliers aient lieu régulièrement en les programmant dans le </w:t>
      </w:r>
      <w:r>
        <w:rPr>
          <w:sz w:val="22"/>
        </w:rPr>
        <w:lastRenderedPageBreak/>
        <w:t>calendrier de formation de votre organisation. Tous les nouveaux membres du personnel et les bénévoles doivent recevoir une formation au PPC.</w:t>
      </w:r>
    </w:p>
    <w:p w14:paraId="3829B126" w14:textId="77777777" w:rsidR="00B65E29" w:rsidRPr="008C25E5" w:rsidRDefault="00216F60" w:rsidP="00B27314">
      <w:pPr>
        <w:pStyle w:val="BodyText"/>
        <w:numPr>
          <w:ilvl w:val="1"/>
          <w:numId w:val="11"/>
        </w:numPr>
        <w:tabs>
          <w:tab w:val="left" w:pos="567"/>
        </w:tabs>
        <w:spacing w:after="60"/>
        <w:ind w:left="567" w:right="21" w:hanging="425"/>
        <w:rPr>
          <w:spacing w:val="-1"/>
          <w:sz w:val="22"/>
          <w:szCs w:val="22"/>
        </w:rPr>
      </w:pPr>
      <w:r>
        <w:rPr>
          <w:sz w:val="22"/>
        </w:rPr>
        <w:t>Il est important que le PPC reste à jour. Une pratique régulière montrera quels domaines du plan doivent être améliorés et mis à jour. Cela vous donnera également l'occasion d'affiner le plan lorsque vous aurez le temps et les connaissances nécessaires.</w:t>
      </w:r>
    </w:p>
    <w:p w14:paraId="327DBF18" w14:textId="77777777" w:rsidR="00B65E29" w:rsidRPr="008C25E5" w:rsidRDefault="00106B02" w:rsidP="00B27314">
      <w:pPr>
        <w:pStyle w:val="BodyText"/>
        <w:numPr>
          <w:ilvl w:val="1"/>
          <w:numId w:val="11"/>
        </w:numPr>
        <w:tabs>
          <w:tab w:val="left" w:pos="567"/>
        </w:tabs>
        <w:spacing w:after="200"/>
        <w:ind w:left="567" w:right="21" w:hanging="425"/>
        <w:rPr>
          <w:spacing w:val="-1"/>
          <w:sz w:val="22"/>
          <w:szCs w:val="22"/>
        </w:rPr>
      </w:pPr>
      <w:r>
        <w:rPr>
          <w:sz w:val="22"/>
        </w:rPr>
        <w:t>La pratique de votre PPC est nécessaire pour tester vos plans d'intervention en cas de catastrophe.</w:t>
      </w:r>
    </w:p>
    <w:p w14:paraId="1D18CFB7" w14:textId="77777777" w:rsidR="0038705D" w:rsidRPr="0074169F" w:rsidRDefault="0038705D" w:rsidP="004C26D2">
      <w:pPr>
        <w:pStyle w:val="BodyText"/>
        <w:tabs>
          <w:tab w:val="left" w:pos="1253"/>
        </w:tabs>
        <w:spacing w:after="200"/>
        <w:ind w:left="0" w:right="21"/>
        <w:rPr>
          <w:b/>
          <w:sz w:val="22"/>
          <w:szCs w:val="22"/>
          <w:u w:val="single"/>
        </w:rPr>
      </w:pPr>
      <w:r>
        <w:rPr>
          <w:b/>
          <w:sz w:val="22"/>
          <w:u w:val="single"/>
        </w:rPr>
        <w:t>Tâche 4 : Recueil de commentaires sur les ateliers et les ateliers spécialisés</w:t>
      </w:r>
    </w:p>
    <w:p w14:paraId="5BE56AB5" w14:textId="77777777" w:rsidR="00B65E29" w:rsidRPr="00ED50A6" w:rsidRDefault="00EC347D" w:rsidP="00B27314">
      <w:pPr>
        <w:pStyle w:val="BodyText"/>
        <w:numPr>
          <w:ilvl w:val="1"/>
          <w:numId w:val="11"/>
        </w:numPr>
        <w:tabs>
          <w:tab w:val="left" w:pos="567"/>
        </w:tabs>
        <w:spacing w:after="200"/>
        <w:ind w:left="567" w:right="21" w:hanging="425"/>
        <w:rPr>
          <w:sz w:val="22"/>
          <w:szCs w:val="22"/>
        </w:rPr>
      </w:pPr>
      <w:r>
        <w:rPr>
          <w:sz w:val="22"/>
        </w:rPr>
        <w:t>Le retour d'informations permettra à votre organisation de mettre en œuvre des améliorations. Il permettra également d'identifier les éventuelles lacunes et de mettre en œuvre les modifications à apporter à votre PPC.</w:t>
      </w:r>
    </w:p>
    <w:p w14:paraId="0B3B89AF" w14:textId="77777777" w:rsidR="00B65E29" w:rsidRPr="0002168F" w:rsidRDefault="00216F60" w:rsidP="004C26D2">
      <w:pPr>
        <w:pStyle w:val="Heading2"/>
        <w:spacing w:after="200"/>
        <w:ind w:left="0" w:right="21"/>
        <w:rPr>
          <w:sz w:val="26"/>
          <w:szCs w:val="28"/>
        </w:rPr>
      </w:pPr>
      <w:bookmarkStart w:id="87" w:name="_Toc386615839"/>
      <w:bookmarkStart w:id="88" w:name="_Toc77000226"/>
      <w:r w:rsidRPr="0002168F">
        <w:rPr>
          <w:sz w:val="26"/>
        </w:rPr>
        <w:t xml:space="preserve">Étape 10 : Revue </w:t>
      </w:r>
      <w:bookmarkEnd w:id="87"/>
      <w:r w:rsidRPr="0002168F">
        <w:rPr>
          <w:sz w:val="26"/>
        </w:rPr>
        <w:t>de vos plans d'urgence</w:t>
      </w:r>
      <w:bookmarkEnd w:id="88"/>
    </w:p>
    <w:p w14:paraId="061DAF95" w14:textId="77777777" w:rsidR="000F4B86" w:rsidRPr="00425690" w:rsidRDefault="00216F60" w:rsidP="004C26D2">
      <w:pPr>
        <w:pStyle w:val="BodyText"/>
        <w:spacing w:after="200"/>
        <w:ind w:left="0" w:right="21"/>
        <w:rPr>
          <w:rFonts w:cs="Arial"/>
          <w:spacing w:val="-5"/>
          <w:sz w:val="22"/>
          <w:szCs w:val="22"/>
        </w:rPr>
      </w:pPr>
      <w:r>
        <w:rPr>
          <w:sz w:val="22"/>
        </w:rPr>
        <w:t xml:space="preserve">Cette étape vise à garantir que le PPC est régulièrement révisé et mis à jour. Faites vivre votre plan en le révisant au moins </w:t>
      </w:r>
      <w:r>
        <w:rPr>
          <w:b/>
          <w:sz w:val="22"/>
        </w:rPr>
        <w:t>une fois par an</w:t>
      </w:r>
      <w:r>
        <w:rPr>
          <w:sz w:val="22"/>
        </w:rPr>
        <w:t>. Un moment approprié pour revoir le plan peut être juste avant la saison des cyclones. Veillez à mettre à jour tous les éléments qui pourraient devenir obsolètes, comme les membres de l'équipe d'intervention en cas de catastrophe et les coordonnées des personnes à contacter.</w:t>
      </w:r>
    </w:p>
    <w:p w14:paraId="3BE592AA" w14:textId="77777777" w:rsidR="00B65E29" w:rsidRPr="001D642A" w:rsidRDefault="00425690" w:rsidP="004C26D2">
      <w:pPr>
        <w:pStyle w:val="BodyText"/>
        <w:spacing w:after="200"/>
        <w:ind w:left="0" w:right="21"/>
        <w:rPr>
          <w:rFonts w:cs="Arial"/>
          <w:sz w:val="22"/>
          <w:szCs w:val="22"/>
        </w:rPr>
      </w:pPr>
      <w:r>
        <w:rPr>
          <w:sz w:val="22"/>
        </w:rPr>
        <w:t xml:space="preserve">Une mise à jour du PPC doit également avoir lieu après toute catastrophe, qu'elle soit mineure ou majeure, afin que le personnel puisse examiner ce qui a fonctionné et ce qui n'a pas fonctionné. Le plan doit être revu chaque fois que de nouvelles connaissances sont acquises lors d'ateliers ou d'autres formations. </w:t>
      </w:r>
    </w:p>
    <w:p w14:paraId="71384BB0" w14:textId="77777777" w:rsidR="00425690" w:rsidRDefault="00216F60" w:rsidP="004C26D2">
      <w:pPr>
        <w:pStyle w:val="BodyText"/>
        <w:spacing w:after="60"/>
        <w:ind w:left="0" w:right="21"/>
        <w:rPr>
          <w:rFonts w:cs="Arial"/>
          <w:spacing w:val="-7"/>
          <w:sz w:val="22"/>
          <w:szCs w:val="22"/>
        </w:rPr>
      </w:pPr>
      <w:r>
        <w:rPr>
          <w:sz w:val="22"/>
        </w:rPr>
        <w:t xml:space="preserve">Chaque fois que vous intervenez et réalisez une reprise après sinistre, qu’elle soit petite ou grande, vous apprenez quelque chose de nouveau sur votre plan et sur ce qui est nécessaire pour sécuriser et protéger la collection ou le bâtiment. Prévoyez toujours du temps pour vous réunir après une catastrophe et passer en revue vos procédures d'intervention et de reprise afin d'en évaluer l’efficacité. </w:t>
      </w:r>
    </w:p>
    <w:p w14:paraId="17BC872A" w14:textId="77777777" w:rsidR="00B65E29" w:rsidRPr="00425690" w:rsidRDefault="00425690" w:rsidP="004C26D2">
      <w:pPr>
        <w:pStyle w:val="BodyText"/>
        <w:spacing w:after="60"/>
        <w:ind w:left="0" w:right="21"/>
        <w:rPr>
          <w:rFonts w:cs="Arial"/>
          <w:spacing w:val="-1"/>
          <w:sz w:val="22"/>
          <w:szCs w:val="22"/>
        </w:rPr>
      </w:pPr>
      <w:r>
        <w:rPr>
          <w:sz w:val="22"/>
        </w:rPr>
        <w:t>Voici quelques questions à traiter pour déterminer les leçons à tirer :</w:t>
      </w:r>
    </w:p>
    <w:p w14:paraId="369A2336" w14:textId="77777777" w:rsidR="00B65E29" w:rsidRPr="001D642A" w:rsidRDefault="00216F60" w:rsidP="00B27314">
      <w:pPr>
        <w:pStyle w:val="BodyText"/>
        <w:numPr>
          <w:ilvl w:val="1"/>
          <w:numId w:val="11"/>
        </w:numPr>
        <w:tabs>
          <w:tab w:val="left" w:pos="567"/>
        </w:tabs>
        <w:spacing w:after="60" w:line="292" w:lineRule="exact"/>
        <w:ind w:left="567" w:right="21" w:hanging="425"/>
        <w:rPr>
          <w:rFonts w:cs="Arial"/>
          <w:sz w:val="22"/>
          <w:szCs w:val="22"/>
        </w:rPr>
      </w:pPr>
      <w:r>
        <w:rPr>
          <w:sz w:val="22"/>
        </w:rPr>
        <w:t>Qu'est-ce qui a fonctionné et qu'est-ce qui n'a pas fonctionné ?</w:t>
      </w:r>
    </w:p>
    <w:p w14:paraId="524596FF" w14:textId="77777777" w:rsidR="00B65E29" w:rsidRPr="001D642A" w:rsidRDefault="00216F60" w:rsidP="00B27314">
      <w:pPr>
        <w:pStyle w:val="BodyText"/>
        <w:numPr>
          <w:ilvl w:val="1"/>
          <w:numId w:val="11"/>
        </w:numPr>
        <w:tabs>
          <w:tab w:val="left" w:pos="567"/>
        </w:tabs>
        <w:spacing w:after="60" w:line="292" w:lineRule="exact"/>
        <w:ind w:left="567" w:right="21" w:hanging="425"/>
        <w:rPr>
          <w:rFonts w:cs="Arial"/>
          <w:sz w:val="22"/>
          <w:szCs w:val="22"/>
        </w:rPr>
      </w:pPr>
      <w:r>
        <w:rPr>
          <w:sz w:val="22"/>
        </w:rPr>
        <w:t>Votre plan était-il utile et logique ?</w:t>
      </w:r>
    </w:p>
    <w:p w14:paraId="52BEA04F" w14:textId="77777777" w:rsidR="00B65E29" w:rsidRPr="001D642A" w:rsidRDefault="00216F60" w:rsidP="00B27314">
      <w:pPr>
        <w:pStyle w:val="BodyText"/>
        <w:numPr>
          <w:ilvl w:val="1"/>
          <w:numId w:val="11"/>
        </w:numPr>
        <w:tabs>
          <w:tab w:val="left" w:pos="567"/>
        </w:tabs>
        <w:spacing w:after="60" w:line="293" w:lineRule="exact"/>
        <w:ind w:left="567" w:right="21" w:hanging="425"/>
        <w:rPr>
          <w:rFonts w:cs="Arial"/>
          <w:sz w:val="22"/>
          <w:szCs w:val="22"/>
        </w:rPr>
      </w:pPr>
      <w:r>
        <w:rPr>
          <w:sz w:val="22"/>
        </w:rPr>
        <w:t>Le plan était-il facile à suivre ?</w:t>
      </w:r>
    </w:p>
    <w:p w14:paraId="7618D136" w14:textId="77777777" w:rsidR="00B65E29" w:rsidRPr="001D642A" w:rsidRDefault="00216F60" w:rsidP="00B27314">
      <w:pPr>
        <w:pStyle w:val="BodyText"/>
        <w:numPr>
          <w:ilvl w:val="1"/>
          <w:numId w:val="11"/>
        </w:numPr>
        <w:tabs>
          <w:tab w:val="left" w:pos="567"/>
        </w:tabs>
        <w:spacing w:after="60" w:line="293" w:lineRule="exact"/>
        <w:ind w:left="567" w:right="21" w:hanging="425"/>
        <w:rPr>
          <w:rFonts w:cs="Arial"/>
          <w:sz w:val="22"/>
          <w:szCs w:val="22"/>
        </w:rPr>
      </w:pPr>
      <w:r>
        <w:rPr>
          <w:sz w:val="22"/>
        </w:rPr>
        <w:t>Aviez-vous suffisamment de matériels et d'équipements ?</w:t>
      </w:r>
    </w:p>
    <w:p w14:paraId="311EEEA4" w14:textId="77777777" w:rsidR="00B65E29" w:rsidRPr="001D642A" w:rsidRDefault="00216F60" w:rsidP="00B27314">
      <w:pPr>
        <w:pStyle w:val="BodyText"/>
        <w:numPr>
          <w:ilvl w:val="1"/>
          <w:numId w:val="11"/>
        </w:numPr>
        <w:tabs>
          <w:tab w:val="left" w:pos="567"/>
        </w:tabs>
        <w:spacing w:after="200"/>
        <w:ind w:left="567" w:right="21" w:hanging="425"/>
        <w:rPr>
          <w:rFonts w:cs="Arial"/>
          <w:sz w:val="22"/>
          <w:szCs w:val="22"/>
        </w:rPr>
      </w:pPr>
      <w:r>
        <w:rPr>
          <w:sz w:val="22"/>
        </w:rPr>
        <w:t>Est-ce que tout le monde savait quoi faire ?</w:t>
      </w:r>
    </w:p>
    <w:p w14:paraId="0AB5E452" w14:textId="77777777" w:rsidR="00B65E29" w:rsidRPr="001D642A" w:rsidRDefault="00216F60" w:rsidP="004C26D2">
      <w:pPr>
        <w:pStyle w:val="BodyText"/>
        <w:spacing w:after="200"/>
        <w:ind w:left="0" w:right="21"/>
        <w:rPr>
          <w:rFonts w:cs="Arial"/>
          <w:spacing w:val="-1"/>
          <w:sz w:val="22"/>
          <w:szCs w:val="22"/>
        </w:rPr>
      </w:pPr>
      <w:r>
        <w:rPr>
          <w:sz w:val="22"/>
        </w:rPr>
        <w:t>Organisez cette réunion le plus tôt possible après une catastrophe, une fois que tout le monde s'est rétabli et que les activités normales ont repris.</w:t>
      </w:r>
    </w:p>
    <w:p w14:paraId="7F04CFFD" w14:textId="77777777" w:rsidR="00171EA4" w:rsidRPr="00425690" w:rsidRDefault="00FB6274" w:rsidP="004C26D2">
      <w:pPr>
        <w:pStyle w:val="BodyText"/>
        <w:spacing w:after="200"/>
        <w:ind w:left="0" w:right="21"/>
        <w:rPr>
          <w:rFonts w:cs="Arial"/>
          <w:spacing w:val="-1"/>
          <w:sz w:val="22"/>
          <w:szCs w:val="22"/>
        </w:rPr>
      </w:pPr>
      <w:r>
        <w:rPr>
          <w:sz w:val="22"/>
        </w:rPr>
        <w:t>Il est également recommandé de tirer les leçons de l'expérience d'autres organisations qui ont vécu une catastrophe, et de prévoir les modifications à apporter à votre PPC en fonction de leurs conclusions et des enseignements tirés, s'ils sont pertinents pour votre organisation et votre situation.</w:t>
      </w:r>
    </w:p>
    <w:p w14:paraId="76AC1192" w14:textId="77777777" w:rsidR="004C3652" w:rsidRPr="001D642A" w:rsidRDefault="00216F60" w:rsidP="004C26D2">
      <w:pPr>
        <w:pStyle w:val="BodyText"/>
        <w:spacing w:after="200"/>
        <w:ind w:left="0" w:right="21"/>
        <w:rPr>
          <w:rFonts w:cs="Arial"/>
          <w:spacing w:val="-1"/>
          <w:sz w:val="22"/>
          <w:szCs w:val="22"/>
        </w:rPr>
      </w:pPr>
      <w:r>
        <w:rPr>
          <w:sz w:val="22"/>
        </w:rPr>
        <w:t>N'oubliez pas de dater votre plan lorsque vous le rédigez pour la première fois, puis après toute version ultérieure, afin de pouvoir contrôler son actualité et le réviser si nécessaire.</w:t>
      </w:r>
    </w:p>
    <w:p w14:paraId="422B0733" w14:textId="77777777" w:rsidR="004C3652" w:rsidRDefault="004C3652" w:rsidP="004C26D2">
      <w:pPr>
        <w:pStyle w:val="BodyText"/>
        <w:spacing w:after="200"/>
        <w:ind w:left="119" w:right="21"/>
        <w:rPr>
          <w:spacing w:val="-1"/>
        </w:rPr>
      </w:pPr>
    </w:p>
    <w:p w14:paraId="07BFFE6E" w14:textId="77777777" w:rsidR="004C3652" w:rsidRDefault="004C3652" w:rsidP="004C26D2">
      <w:pPr>
        <w:pStyle w:val="BodyText"/>
        <w:ind w:left="119" w:right="21"/>
        <w:rPr>
          <w:spacing w:val="-1"/>
        </w:rPr>
        <w:sectPr w:rsidR="004C3652" w:rsidSect="009A2275">
          <w:pgSz w:w="12240" w:h="15840"/>
          <w:pgMar w:top="1500" w:right="1325" w:bottom="280" w:left="1680" w:header="720" w:footer="720" w:gutter="0"/>
          <w:cols w:space="720"/>
        </w:sectPr>
      </w:pPr>
    </w:p>
    <w:p w14:paraId="6B907FB3" w14:textId="77777777" w:rsidR="004C3652" w:rsidRPr="00982535" w:rsidRDefault="004C3652" w:rsidP="004C26D2">
      <w:pPr>
        <w:pStyle w:val="Heading1"/>
        <w:ind w:right="21"/>
        <w:rPr>
          <w:rFonts w:ascii="Arial" w:hAnsi="Arial"/>
          <w:b/>
          <w:color w:val="auto"/>
        </w:rPr>
      </w:pPr>
      <w:bookmarkStart w:id="89" w:name="_Toc386615840"/>
      <w:bookmarkStart w:id="90" w:name="_Toc77000227"/>
      <w:r>
        <w:rPr>
          <w:rFonts w:ascii="Arial" w:hAnsi="Arial"/>
          <w:b/>
          <w:color w:val="auto"/>
        </w:rPr>
        <w:lastRenderedPageBreak/>
        <w:t xml:space="preserve">Ressources </w:t>
      </w:r>
      <w:bookmarkEnd w:id="89"/>
      <w:r>
        <w:rPr>
          <w:rFonts w:ascii="Arial" w:hAnsi="Arial"/>
          <w:b/>
          <w:color w:val="auto"/>
        </w:rPr>
        <w:t>complémentaires</w:t>
      </w:r>
      <w:bookmarkEnd w:id="18"/>
      <w:bookmarkEnd w:id="90"/>
    </w:p>
    <w:p w14:paraId="217FE9A5" w14:textId="77777777" w:rsidR="00211E59" w:rsidRDefault="00211E59" w:rsidP="004C26D2">
      <w:pPr>
        <w:pStyle w:val="BodyText"/>
        <w:ind w:left="0" w:right="21"/>
        <w:rPr>
          <w:b/>
          <w:spacing w:val="-1"/>
        </w:rPr>
      </w:pPr>
    </w:p>
    <w:p w14:paraId="43331CE8" w14:textId="77777777" w:rsidR="00211E59" w:rsidRPr="001D642A" w:rsidRDefault="00211E59" w:rsidP="004C26D2">
      <w:pPr>
        <w:pStyle w:val="BodyText"/>
        <w:ind w:left="0" w:right="21"/>
        <w:rPr>
          <w:b/>
          <w:spacing w:val="-1"/>
          <w:u w:val="single"/>
        </w:rPr>
      </w:pPr>
      <w:r>
        <w:rPr>
          <w:b/>
          <w:u w:val="single"/>
        </w:rPr>
        <w:t>Livres :</w:t>
      </w:r>
    </w:p>
    <w:p w14:paraId="1AE8D271" w14:textId="77777777" w:rsidR="008D0BFC" w:rsidRPr="001D642A" w:rsidRDefault="008D0BFC" w:rsidP="008D0BFC">
      <w:pPr>
        <w:pStyle w:val="NormalWeb"/>
        <w:ind w:right="21"/>
        <w:rPr>
          <w:rFonts w:ascii="Arial" w:hAnsi="Arial" w:cs="Arial"/>
          <w:sz w:val="22"/>
          <w:szCs w:val="22"/>
        </w:rPr>
      </w:pPr>
      <w:r>
        <w:rPr>
          <w:rFonts w:ascii="Arial" w:hAnsi="Arial"/>
          <w:sz w:val="22"/>
        </w:rPr>
        <w:t xml:space="preserve">Institut canadien de conservation, </w:t>
      </w:r>
      <w:r>
        <w:rPr>
          <w:rFonts w:ascii="Arial" w:hAnsi="Arial"/>
          <w:i/>
          <w:sz w:val="22"/>
        </w:rPr>
        <w:t>Planning for disaster management</w:t>
      </w:r>
      <w:r>
        <w:rPr>
          <w:rFonts w:ascii="Arial" w:hAnsi="Arial"/>
          <w:sz w:val="22"/>
        </w:rPr>
        <w:t xml:space="preserve"> (Planifier la gestion d'une catastrophe), Institut canadien de conservation, Canada. </w:t>
      </w:r>
    </w:p>
    <w:p w14:paraId="70DDEA93" w14:textId="497F12A1" w:rsidR="008D0BFC" w:rsidRPr="001D642A" w:rsidRDefault="008D0BFC" w:rsidP="008D0BFC">
      <w:pPr>
        <w:pStyle w:val="NormalWeb"/>
        <w:ind w:right="21"/>
        <w:rPr>
          <w:sz w:val="22"/>
          <w:szCs w:val="22"/>
        </w:rPr>
      </w:pPr>
      <w:r>
        <w:rPr>
          <w:rFonts w:ascii="Arial" w:hAnsi="Arial"/>
          <w:sz w:val="22"/>
        </w:rPr>
        <w:t xml:space="preserve">Dorge, V &amp; Jones, SL 1999, </w:t>
      </w:r>
      <w:r>
        <w:rPr>
          <w:rFonts w:ascii="Arial" w:hAnsi="Arial"/>
          <w:i/>
          <w:sz w:val="22"/>
        </w:rPr>
        <w:t>Building an emergency plan: A guide for museums and other cultural institutions</w:t>
      </w:r>
      <w:r>
        <w:rPr>
          <w:rFonts w:ascii="Arial" w:hAnsi="Arial"/>
          <w:sz w:val="22"/>
        </w:rPr>
        <w:t xml:space="preserve"> (</w:t>
      </w:r>
      <w:r w:rsidR="004B15FD">
        <w:rPr>
          <w:rFonts w:ascii="Arial" w:hAnsi="Arial"/>
          <w:sz w:val="22"/>
        </w:rPr>
        <w:t>E</w:t>
      </w:r>
      <w:r>
        <w:rPr>
          <w:rFonts w:ascii="Arial" w:hAnsi="Arial"/>
          <w:sz w:val="22"/>
        </w:rPr>
        <w:t>laboration d'un plan d’urgence, guide pour les musées et autres institutions culturelles), The Getty Conservation Institute.</w:t>
      </w:r>
    </w:p>
    <w:p w14:paraId="0C7D0C15" w14:textId="77777777" w:rsidR="008D0BFC" w:rsidRPr="004B15FD" w:rsidRDefault="008D0BFC" w:rsidP="008D0BFC">
      <w:pPr>
        <w:pStyle w:val="NormalWeb"/>
        <w:ind w:right="21"/>
        <w:rPr>
          <w:rFonts w:ascii="Arial" w:hAnsi="Arial" w:cs="Arial"/>
          <w:sz w:val="22"/>
          <w:szCs w:val="22"/>
          <w:lang w:val="en-US"/>
        </w:rPr>
      </w:pPr>
      <w:r w:rsidRPr="004B15FD">
        <w:rPr>
          <w:rFonts w:ascii="Arial" w:hAnsi="Arial"/>
          <w:sz w:val="22"/>
          <w:lang w:val="en-US"/>
        </w:rPr>
        <w:t xml:space="preserve">Museums Australia 1998, </w:t>
      </w:r>
      <w:r w:rsidRPr="004B15FD">
        <w:rPr>
          <w:rFonts w:ascii="Arial" w:hAnsi="Arial"/>
          <w:i/>
          <w:sz w:val="22"/>
          <w:lang w:val="en-US"/>
        </w:rPr>
        <w:t>Disaster planning workshop</w:t>
      </w:r>
      <w:r w:rsidRPr="004B15FD">
        <w:rPr>
          <w:rFonts w:ascii="Arial" w:hAnsi="Arial"/>
          <w:sz w:val="22"/>
          <w:lang w:val="en-US"/>
        </w:rPr>
        <w:t xml:space="preserve"> (Atelier de planification des catastrophes), Museums Australia (NSW), Sydney.</w:t>
      </w:r>
    </w:p>
    <w:p w14:paraId="34452CB7" w14:textId="77777777" w:rsidR="008D0BFC" w:rsidRPr="001D642A" w:rsidRDefault="008D0BFC" w:rsidP="008D0BFC">
      <w:pPr>
        <w:ind w:right="21"/>
        <w:rPr>
          <w:rFonts w:ascii="Arial" w:eastAsia="Times New Roman" w:hAnsi="Arial" w:cs="Arial"/>
          <w:color w:val="333333"/>
          <w:shd w:val="clear" w:color="auto" w:fill="FFFFFF"/>
        </w:rPr>
      </w:pPr>
      <w:r>
        <w:rPr>
          <w:rFonts w:ascii="Arial" w:hAnsi="Arial"/>
          <w:shd w:val="clear" w:color="auto" w:fill="FFFFFF"/>
        </w:rPr>
        <w:t xml:space="preserve">Département des archives de Caroline du Sud 2012, </w:t>
      </w:r>
      <w:r>
        <w:rPr>
          <w:rFonts w:ascii="Arial" w:hAnsi="Arial"/>
          <w:i/>
          <w:shd w:val="clear" w:color="auto" w:fill="FFFFFF"/>
        </w:rPr>
        <w:t xml:space="preserve">Disaster preparedness and recovery in state agency and local government offices </w:t>
      </w:r>
      <w:r>
        <w:rPr>
          <w:rFonts w:ascii="Arial" w:hAnsi="Arial"/>
          <w:shd w:val="clear" w:color="auto" w:fill="FFFFFF"/>
        </w:rPr>
        <w:t xml:space="preserve">(Préparation à une catastrophe et reprise après sinistre dans une agence d’état ou un gouvernement local), Département des archives de Caroline du Sud, </w:t>
      </w:r>
      <w:r>
        <w:rPr>
          <w:rFonts w:ascii="Arial" w:hAnsi="Arial"/>
          <w:color w:val="333333"/>
          <w:shd w:val="clear" w:color="auto" w:fill="FFFFFF"/>
        </w:rPr>
        <w:t>BiblioGov.</w:t>
      </w:r>
    </w:p>
    <w:p w14:paraId="5CD12CF7" w14:textId="77777777" w:rsidR="008D0BFC" w:rsidRDefault="008D0BFC" w:rsidP="004C26D2">
      <w:pPr>
        <w:widowControl/>
        <w:ind w:right="21"/>
        <w:rPr>
          <w:rFonts w:ascii="Arial" w:eastAsia="Times New Roman" w:hAnsi="Arial" w:cs="Times New Roman"/>
          <w:color w:val="000000"/>
        </w:rPr>
      </w:pPr>
    </w:p>
    <w:p w14:paraId="5FB6DA51" w14:textId="77777777" w:rsidR="008D0BFC" w:rsidRPr="001D642A" w:rsidRDefault="008D0BFC" w:rsidP="008D0BFC">
      <w:pPr>
        <w:ind w:right="21"/>
        <w:rPr>
          <w:rFonts w:ascii="Times" w:eastAsia="Times New Roman" w:hAnsi="Times" w:cs="Times New Roman"/>
        </w:rPr>
      </w:pPr>
      <w:r>
        <w:rPr>
          <w:rStyle w:val="a-size-large"/>
          <w:rFonts w:ascii="Arial" w:hAnsi="Arial"/>
          <w:color w:val="111111"/>
        </w:rPr>
        <w:t xml:space="preserve">Todaro, J 2009, </w:t>
      </w:r>
      <w:r>
        <w:rPr>
          <w:rStyle w:val="a-size-large"/>
          <w:rFonts w:ascii="Arial" w:hAnsi="Arial"/>
          <w:i/>
          <w:color w:val="111111"/>
        </w:rPr>
        <w:t xml:space="preserve">Emergency preparedness for libraries </w:t>
      </w:r>
      <w:r>
        <w:rPr>
          <w:rStyle w:val="a-size-large"/>
          <w:rFonts w:ascii="Arial" w:hAnsi="Arial"/>
          <w:color w:val="111111"/>
        </w:rPr>
        <w:t xml:space="preserve">(Préparation aux situations d'urgence à destination des bibliothèques), Julia Todaro, </w:t>
      </w:r>
      <w:r>
        <w:rPr>
          <w:rFonts w:ascii="Arial" w:hAnsi="Arial"/>
          <w:color w:val="333333"/>
          <w:shd w:val="clear" w:color="auto" w:fill="FFFFFF"/>
        </w:rPr>
        <w:t>Instituts gouvernementaux.</w:t>
      </w:r>
    </w:p>
    <w:p w14:paraId="04E2466C" w14:textId="77777777" w:rsidR="008D0BFC" w:rsidRDefault="008D0BFC" w:rsidP="004C26D2">
      <w:pPr>
        <w:widowControl/>
        <w:ind w:right="21"/>
        <w:rPr>
          <w:rFonts w:ascii="Arial" w:eastAsia="Times New Roman" w:hAnsi="Arial" w:cs="Times New Roman"/>
          <w:color w:val="000000"/>
        </w:rPr>
      </w:pPr>
    </w:p>
    <w:p w14:paraId="77B44D69" w14:textId="673AA19E" w:rsidR="00211E59" w:rsidRPr="001D642A" w:rsidRDefault="00222E6D" w:rsidP="004C26D2">
      <w:pPr>
        <w:widowControl/>
        <w:ind w:right="21"/>
        <w:rPr>
          <w:rFonts w:ascii="Arial" w:eastAsia="Times New Roman" w:hAnsi="Arial" w:cs="Times New Roman"/>
        </w:rPr>
      </w:pPr>
      <w:r>
        <w:rPr>
          <w:rFonts w:ascii="Arial" w:hAnsi="Arial"/>
          <w:color w:val="000000"/>
        </w:rPr>
        <w:t xml:space="preserve">Wellheiser, J &amp; Scott, J 2002, </w:t>
      </w:r>
      <w:r>
        <w:rPr>
          <w:rFonts w:ascii="Arial" w:hAnsi="Arial"/>
          <w:i/>
          <w:color w:val="000000"/>
          <w:bdr w:val="none" w:sz="0" w:space="0" w:color="auto" w:frame="1"/>
        </w:rPr>
        <w:t>An ounce of prevention: Integrated disaster planning for archives, libraries, and record centers</w:t>
      </w:r>
      <w:r>
        <w:rPr>
          <w:rFonts w:ascii="Arial" w:hAnsi="Arial"/>
          <w:color w:val="000000"/>
        </w:rPr>
        <w:t xml:space="preserve"> (</w:t>
      </w:r>
      <w:r w:rsidR="004B15FD">
        <w:rPr>
          <w:rFonts w:ascii="Arial" w:hAnsi="Arial"/>
          <w:color w:val="000000"/>
        </w:rPr>
        <w:t>U</w:t>
      </w:r>
      <w:r>
        <w:rPr>
          <w:rFonts w:ascii="Arial" w:hAnsi="Arial"/>
          <w:color w:val="000000"/>
        </w:rPr>
        <w:t>n peu de prévention : planification intégrée d'une catastrophe concernant les archives, bibliothèques et centres de documents d’activité) Scarecrow Press Inc. et Fondation canadienne des archives.</w:t>
      </w:r>
    </w:p>
    <w:p w14:paraId="5B0AAD7A" w14:textId="77777777" w:rsidR="001C50CD" w:rsidRPr="001D642A" w:rsidRDefault="001C50CD" w:rsidP="004C26D2">
      <w:pPr>
        <w:ind w:right="21"/>
        <w:rPr>
          <w:rFonts w:ascii="Times" w:eastAsia="Times New Roman" w:hAnsi="Times" w:cs="Times New Roman"/>
        </w:rPr>
      </w:pPr>
    </w:p>
    <w:p w14:paraId="08AAF5FA" w14:textId="3FA84BFE" w:rsidR="00BD6FC6" w:rsidRPr="00B27314" w:rsidRDefault="00D96037" w:rsidP="00B27314">
      <w:pPr>
        <w:pStyle w:val="BodyText"/>
        <w:ind w:left="0" w:right="21"/>
        <w:rPr>
          <w:b/>
          <w:spacing w:val="-1"/>
          <w:u w:val="single"/>
        </w:rPr>
      </w:pPr>
      <w:r>
        <w:rPr>
          <w:b/>
          <w:u w:val="single"/>
        </w:rPr>
        <w:t>Ressources en ligne :</w:t>
      </w:r>
    </w:p>
    <w:p w14:paraId="21AB3CD5" w14:textId="77777777" w:rsidR="00C02B90" w:rsidRPr="001D642A" w:rsidRDefault="00055BA9" w:rsidP="004C26D2">
      <w:pPr>
        <w:pStyle w:val="BodyText"/>
        <w:ind w:left="0" w:right="21"/>
        <w:rPr>
          <w:rFonts w:cs="Arial"/>
          <w:sz w:val="22"/>
          <w:szCs w:val="22"/>
        </w:rPr>
      </w:pPr>
      <w:r>
        <w:rPr>
          <w:rStyle w:val="Strong"/>
          <w:b w:val="0"/>
          <w:color w:val="000000"/>
          <w:sz w:val="22"/>
          <w:shd w:val="clear" w:color="auto" w:fill="FFFFFF"/>
        </w:rPr>
        <w:t xml:space="preserve">Conservation OnLine (CoOL), </w:t>
      </w:r>
      <w:r>
        <w:rPr>
          <w:rStyle w:val="Strong"/>
          <w:b w:val="0"/>
          <w:i/>
          <w:iCs/>
          <w:color w:val="000000"/>
          <w:sz w:val="22"/>
          <w:shd w:val="clear" w:color="auto" w:fill="FFFFFF"/>
        </w:rPr>
        <w:t xml:space="preserve">Disaster Preparedness and Response </w:t>
      </w:r>
      <w:r w:rsidRPr="004B15FD">
        <w:rPr>
          <w:rStyle w:val="Strong"/>
          <w:b w:val="0"/>
          <w:color w:val="000000"/>
          <w:sz w:val="22"/>
          <w:shd w:val="clear" w:color="auto" w:fill="FFFFFF"/>
        </w:rPr>
        <w:t>(Préparation et réaction aux catastrophes),</w:t>
      </w:r>
      <w:r>
        <w:rPr>
          <w:rStyle w:val="Strong"/>
          <w:b w:val="0"/>
          <w:color w:val="000000"/>
          <w:sz w:val="22"/>
          <w:shd w:val="clear" w:color="auto" w:fill="FFFFFF"/>
        </w:rPr>
        <w:t xml:space="preserve"> États-Unis, </w:t>
      </w:r>
      <w:hyperlink r:id="rId23" w:history="1">
        <w:r>
          <w:rPr>
            <w:rStyle w:val="Hyperlink"/>
            <w:sz w:val="22"/>
          </w:rPr>
          <w:t>http://cool.conservation-us.org/bytopic/disasters/</w:t>
        </w:r>
      </w:hyperlink>
      <w:r>
        <w:rPr>
          <w:sz w:val="22"/>
        </w:rPr>
        <w:t xml:space="preserve"> </w:t>
      </w:r>
    </w:p>
    <w:p w14:paraId="41497605" w14:textId="77777777" w:rsidR="00C02B90" w:rsidRPr="00B27314" w:rsidRDefault="00C02B90" w:rsidP="004C26D2">
      <w:pPr>
        <w:pStyle w:val="BodyText"/>
        <w:ind w:left="0" w:right="21"/>
        <w:rPr>
          <w:sz w:val="22"/>
          <w:szCs w:val="22"/>
        </w:rPr>
      </w:pPr>
    </w:p>
    <w:p w14:paraId="3A4171F6" w14:textId="77777777" w:rsidR="00BD6FC6" w:rsidRPr="00B27314" w:rsidRDefault="00055BA9" w:rsidP="004C26D2">
      <w:pPr>
        <w:pStyle w:val="BodyText"/>
        <w:ind w:left="0" w:right="21"/>
        <w:rPr>
          <w:spacing w:val="-1"/>
          <w:sz w:val="22"/>
          <w:szCs w:val="22"/>
        </w:rPr>
      </w:pPr>
      <w:r w:rsidRPr="00B27314">
        <w:rPr>
          <w:sz w:val="22"/>
          <w:szCs w:val="22"/>
        </w:rPr>
        <w:t xml:space="preserve">COSTEP n.d, </w:t>
      </w:r>
      <w:r w:rsidRPr="00B27314">
        <w:rPr>
          <w:i/>
          <w:sz w:val="22"/>
          <w:szCs w:val="22"/>
        </w:rPr>
        <w:t>Coordinated Statewide Emergency Preparedness</w:t>
      </w:r>
      <w:r w:rsidRPr="00B27314">
        <w:rPr>
          <w:sz w:val="22"/>
          <w:szCs w:val="22"/>
        </w:rPr>
        <w:t xml:space="preserve"> (Préparation coordonnée à une situation d'urgence au niveau de l’état)</w:t>
      </w:r>
      <w:r w:rsidRPr="00B27314">
        <w:rPr>
          <w:i/>
          <w:iCs/>
          <w:sz w:val="22"/>
          <w:szCs w:val="22"/>
        </w:rPr>
        <w:t>,</w:t>
      </w:r>
      <w:r w:rsidRPr="00B27314">
        <w:rPr>
          <w:sz w:val="22"/>
          <w:szCs w:val="22"/>
        </w:rPr>
        <w:t xml:space="preserve"> Massachusetts Board of Library Commissioners, États-Unis, </w:t>
      </w:r>
      <w:hyperlink r:id="rId24" w:history="1">
        <w:r w:rsidRPr="00B27314">
          <w:rPr>
            <w:rStyle w:val="Hyperlink"/>
            <w:sz w:val="22"/>
            <w:szCs w:val="22"/>
          </w:rPr>
          <w:t>https://mblc.state.ma.us/costepma/</w:t>
        </w:r>
      </w:hyperlink>
      <w:r w:rsidRPr="00B27314">
        <w:rPr>
          <w:sz w:val="22"/>
          <w:szCs w:val="22"/>
        </w:rPr>
        <w:t xml:space="preserve"> </w:t>
      </w:r>
    </w:p>
    <w:p w14:paraId="7BBDC387" w14:textId="77777777" w:rsidR="00BD6FC6" w:rsidRPr="001D642A" w:rsidRDefault="00BD6FC6" w:rsidP="004C26D2">
      <w:pPr>
        <w:pStyle w:val="BodyText"/>
        <w:ind w:left="0" w:right="21"/>
        <w:rPr>
          <w:spacing w:val="-1"/>
          <w:sz w:val="22"/>
          <w:szCs w:val="22"/>
        </w:rPr>
      </w:pPr>
    </w:p>
    <w:p w14:paraId="3A031817" w14:textId="77777777" w:rsidR="00515225" w:rsidRPr="00B27314" w:rsidRDefault="00515225" w:rsidP="00515225">
      <w:pPr>
        <w:pStyle w:val="BodyText"/>
        <w:spacing w:after="200"/>
        <w:ind w:left="0" w:right="23"/>
        <w:rPr>
          <w:spacing w:val="-1"/>
          <w:sz w:val="22"/>
          <w:szCs w:val="22"/>
        </w:rPr>
      </w:pPr>
      <w:r w:rsidRPr="00B27314">
        <w:rPr>
          <w:sz w:val="22"/>
          <w:szCs w:val="22"/>
        </w:rPr>
        <w:t xml:space="preserve">Heritage Collections Council 2000, </w:t>
      </w:r>
      <w:r w:rsidRPr="00B27314">
        <w:rPr>
          <w:i/>
          <w:sz w:val="22"/>
          <w:szCs w:val="22"/>
        </w:rPr>
        <w:t xml:space="preserve">Be </w:t>
      </w:r>
      <w:proofErr w:type="gramStart"/>
      <w:r w:rsidRPr="00B27314">
        <w:rPr>
          <w:i/>
          <w:sz w:val="22"/>
          <w:szCs w:val="22"/>
        </w:rPr>
        <w:t>prepared:</w:t>
      </w:r>
      <w:proofErr w:type="gramEnd"/>
      <w:r w:rsidRPr="00B27314">
        <w:rPr>
          <w:i/>
          <w:sz w:val="22"/>
          <w:szCs w:val="22"/>
        </w:rPr>
        <w:t xml:space="preserve"> Guidelines for small museums for writing a Disaster Preparedness Plan </w:t>
      </w:r>
      <w:r w:rsidRPr="00B27314">
        <w:rPr>
          <w:iCs/>
          <w:sz w:val="22"/>
          <w:szCs w:val="22"/>
        </w:rPr>
        <w:t>(Soyez prêt : directives de rédaction d'un plan de préparation aux catastrophes à destination des petits musées),</w:t>
      </w:r>
      <w:r w:rsidRPr="00B27314">
        <w:rPr>
          <w:sz w:val="22"/>
          <w:szCs w:val="22"/>
        </w:rPr>
        <w:t xml:space="preserve"> Australie, </w:t>
      </w:r>
      <w:hyperlink r:id="rId25" w:history="1">
        <w:r w:rsidRPr="00B27314">
          <w:rPr>
            <w:rStyle w:val="Hyperlink"/>
            <w:sz w:val="22"/>
            <w:szCs w:val="22"/>
          </w:rPr>
          <w:t>http://www.history.org.au/Documents/beprepared.pdf</w:t>
        </w:r>
      </w:hyperlink>
      <w:r w:rsidRPr="00B27314">
        <w:rPr>
          <w:sz w:val="22"/>
          <w:szCs w:val="22"/>
        </w:rPr>
        <w:t xml:space="preserve"> </w:t>
      </w:r>
    </w:p>
    <w:p w14:paraId="23C0028C" w14:textId="77777777" w:rsidR="00D96037" w:rsidRPr="00B27314" w:rsidRDefault="00BD6FC6" w:rsidP="004C26D2">
      <w:pPr>
        <w:pStyle w:val="BodyText"/>
        <w:ind w:left="0" w:right="21"/>
        <w:rPr>
          <w:sz w:val="22"/>
          <w:szCs w:val="22"/>
        </w:rPr>
      </w:pPr>
      <w:r w:rsidRPr="00B27314">
        <w:rPr>
          <w:sz w:val="22"/>
          <w:szCs w:val="22"/>
        </w:rPr>
        <w:t xml:space="preserve">Bibliothèque nationale d'Australie 2011, </w:t>
      </w:r>
      <w:r w:rsidRPr="00B27314">
        <w:rPr>
          <w:i/>
          <w:sz w:val="22"/>
          <w:szCs w:val="22"/>
        </w:rPr>
        <w:t xml:space="preserve">Disaster preparedness at the National Library of Australia </w:t>
      </w:r>
      <w:r w:rsidRPr="00B27314">
        <w:rPr>
          <w:iCs/>
          <w:sz w:val="22"/>
          <w:szCs w:val="22"/>
        </w:rPr>
        <w:t>(Préparation aux catastrophes à la bibliothèque nationale d’Australie), Australie,</w:t>
      </w:r>
      <w:r w:rsidRPr="00B27314">
        <w:rPr>
          <w:sz w:val="22"/>
          <w:szCs w:val="22"/>
        </w:rPr>
        <w:t xml:space="preserve"> </w:t>
      </w:r>
      <w:hyperlink r:id="rId26" w:history="1">
        <w:r w:rsidRPr="00B27314">
          <w:rPr>
            <w:rStyle w:val="Hyperlink"/>
            <w:sz w:val="22"/>
            <w:szCs w:val="22"/>
          </w:rPr>
          <w:t>http://www.nla.gov.au/content/disaster-preparedness-at-the-national-library-of-australia</w:t>
        </w:r>
      </w:hyperlink>
      <w:r w:rsidRPr="00B27314">
        <w:rPr>
          <w:sz w:val="22"/>
          <w:szCs w:val="22"/>
        </w:rPr>
        <w:t xml:space="preserve"> </w:t>
      </w:r>
    </w:p>
    <w:p w14:paraId="182E86AF" w14:textId="77777777" w:rsidR="00D96037" w:rsidRPr="00B27314" w:rsidRDefault="00D96037" w:rsidP="004C26D2">
      <w:pPr>
        <w:pStyle w:val="BodyText"/>
        <w:ind w:left="0" w:right="21"/>
        <w:rPr>
          <w:sz w:val="22"/>
          <w:szCs w:val="22"/>
        </w:rPr>
      </w:pPr>
    </w:p>
    <w:p w14:paraId="4BF1A889" w14:textId="77777777" w:rsidR="00D96037" w:rsidRPr="00B27314" w:rsidRDefault="00D96037" w:rsidP="004C26D2">
      <w:pPr>
        <w:pStyle w:val="BodyText"/>
        <w:ind w:left="0" w:right="21"/>
        <w:rPr>
          <w:sz w:val="22"/>
          <w:szCs w:val="22"/>
        </w:rPr>
      </w:pPr>
      <w:r w:rsidRPr="00B27314">
        <w:rPr>
          <w:sz w:val="22"/>
          <w:szCs w:val="22"/>
        </w:rPr>
        <w:t xml:space="preserve">Smithsonian Institution Archives n.d., </w:t>
      </w:r>
      <w:r w:rsidRPr="00B27314">
        <w:rPr>
          <w:i/>
          <w:sz w:val="22"/>
          <w:szCs w:val="22"/>
        </w:rPr>
        <w:t xml:space="preserve">Emergency and preparedness </w:t>
      </w:r>
      <w:r w:rsidRPr="00B27314">
        <w:rPr>
          <w:sz w:val="22"/>
          <w:szCs w:val="22"/>
        </w:rPr>
        <w:t xml:space="preserve">(Urgence et préparation), États-Unis, </w:t>
      </w:r>
      <w:hyperlink r:id="rId27" w:history="1">
        <w:r w:rsidRPr="00B27314">
          <w:rPr>
            <w:rStyle w:val="Hyperlink"/>
            <w:sz w:val="22"/>
            <w:szCs w:val="22"/>
          </w:rPr>
          <w:t>https://siarchives.si.edu/what-we-do/preservation/emergency-preparedness</w:t>
        </w:r>
      </w:hyperlink>
      <w:r w:rsidRPr="00B27314">
        <w:rPr>
          <w:sz w:val="22"/>
          <w:szCs w:val="22"/>
        </w:rPr>
        <w:t xml:space="preserve"> </w:t>
      </w:r>
    </w:p>
    <w:p w14:paraId="10DB7C1E" w14:textId="77777777" w:rsidR="000F5D50" w:rsidRPr="00B27314" w:rsidRDefault="000F5D50" w:rsidP="004C26D2">
      <w:pPr>
        <w:pStyle w:val="BodyText"/>
        <w:ind w:left="0" w:right="21"/>
        <w:rPr>
          <w:sz w:val="22"/>
          <w:szCs w:val="22"/>
        </w:rPr>
      </w:pPr>
    </w:p>
    <w:p w14:paraId="4F355766" w14:textId="77777777" w:rsidR="00B65E29" w:rsidRPr="00B27314" w:rsidRDefault="000F5D50" w:rsidP="004C26D2">
      <w:pPr>
        <w:pStyle w:val="BodyText"/>
        <w:ind w:left="0" w:right="21"/>
        <w:rPr>
          <w:rFonts w:cs="Arial"/>
          <w:sz w:val="22"/>
          <w:szCs w:val="22"/>
        </w:rPr>
      </w:pPr>
      <w:r w:rsidRPr="00B27314">
        <w:rPr>
          <w:sz w:val="22"/>
          <w:szCs w:val="22"/>
        </w:rPr>
        <w:t xml:space="preserve">Western States &amp; Territories Preservation Assistance Service 2018 (Service d'aide à la préservation des États et territoires de l'Ouest 2018), </w:t>
      </w:r>
      <w:r w:rsidRPr="00B27314">
        <w:rPr>
          <w:i/>
          <w:sz w:val="22"/>
          <w:szCs w:val="22"/>
        </w:rPr>
        <w:t>Workshop documents</w:t>
      </w:r>
      <w:r w:rsidRPr="00B27314">
        <w:rPr>
          <w:sz w:val="22"/>
          <w:szCs w:val="22"/>
        </w:rPr>
        <w:t xml:space="preserve"> (Documents d'atelier), États-Unis, </w:t>
      </w:r>
      <w:hyperlink r:id="rId28" w:history="1">
        <w:r w:rsidRPr="00B27314">
          <w:rPr>
            <w:rStyle w:val="Hyperlink"/>
            <w:sz w:val="22"/>
            <w:szCs w:val="22"/>
          </w:rPr>
          <w:t>https://westpas.org/workshop-docs</w:t>
        </w:r>
      </w:hyperlink>
      <w:r w:rsidRPr="00B27314">
        <w:rPr>
          <w:sz w:val="22"/>
          <w:szCs w:val="22"/>
        </w:rPr>
        <w:t xml:space="preserve"> </w:t>
      </w:r>
    </w:p>
    <w:sectPr w:rsidR="00B65E29" w:rsidRPr="00B27314" w:rsidSect="004C26D2">
      <w:pgSz w:w="12240" w:h="15840"/>
      <w:pgMar w:top="1500" w:right="1467"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626F7" w14:textId="77777777" w:rsidR="0002168F" w:rsidRDefault="0002168F" w:rsidP="00982535">
      <w:r>
        <w:separator/>
      </w:r>
    </w:p>
  </w:endnote>
  <w:endnote w:type="continuationSeparator" w:id="0">
    <w:p w14:paraId="43DC140A" w14:textId="77777777" w:rsidR="0002168F" w:rsidRDefault="0002168F" w:rsidP="0098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0E97" w14:textId="77777777" w:rsidR="0002168F" w:rsidRDefault="0002168F" w:rsidP="00982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1D84BA82" w14:textId="77777777" w:rsidR="0002168F" w:rsidRDefault="0002168F" w:rsidP="009825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320528"/>
      <w:docPartObj>
        <w:docPartGallery w:val="Page Numbers (Bottom of Page)"/>
        <w:docPartUnique/>
      </w:docPartObj>
    </w:sdtPr>
    <w:sdtEndPr>
      <w:rPr>
        <w:rFonts w:ascii="Arial" w:hAnsi="Arial" w:cs="Arial"/>
        <w:noProof/>
        <w:sz w:val="20"/>
        <w:szCs w:val="20"/>
      </w:rPr>
    </w:sdtEndPr>
    <w:sdtContent>
      <w:p w14:paraId="2E09417E" w14:textId="77777777" w:rsidR="0002168F" w:rsidRPr="004C26D2" w:rsidRDefault="0002168F">
        <w:pPr>
          <w:pStyle w:val="Footer"/>
          <w:jc w:val="center"/>
          <w:rPr>
            <w:rFonts w:ascii="Arial" w:hAnsi="Arial" w:cs="Arial"/>
            <w:sz w:val="20"/>
            <w:szCs w:val="20"/>
          </w:rPr>
        </w:pPr>
        <w:r w:rsidRPr="004C26D2">
          <w:rPr>
            <w:rFonts w:ascii="Arial" w:hAnsi="Arial" w:cs="Arial"/>
            <w:sz w:val="20"/>
          </w:rPr>
          <w:fldChar w:fldCharType="begin"/>
        </w:r>
        <w:r w:rsidRPr="004C26D2">
          <w:rPr>
            <w:rFonts w:ascii="Arial" w:hAnsi="Arial" w:cs="Arial"/>
            <w:sz w:val="20"/>
          </w:rPr>
          <w:instrText xml:space="preserve"> PAGE   \* MERGEFORMAT </w:instrText>
        </w:r>
        <w:r w:rsidRPr="004C26D2">
          <w:rPr>
            <w:rFonts w:ascii="Arial" w:hAnsi="Arial" w:cs="Arial"/>
            <w:sz w:val="20"/>
          </w:rPr>
          <w:fldChar w:fldCharType="separate"/>
        </w:r>
        <w:r>
          <w:rPr>
            <w:rFonts w:ascii="Arial" w:hAnsi="Arial" w:cs="Arial"/>
            <w:sz w:val="20"/>
          </w:rPr>
          <w:t>8</w:t>
        </w:r>
        <w:r w:rsidRPr="004C26D2">
          <w:rPr>
            <w:rFonts w:ascii="Arial" w:hAnsi="Arial" w:cs="Arial"/>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87DFF" w14:textId="77777777" w:rsidR="0002168F" w:rsidRDefault="0002168F" w:rsidP="00982535">
      <w:r>
        <w:separator/>
      </w:r>
    </w:p>
  </w:footnote>
  <w:footnote w:type="continuationSeparator" w:id="0">
    <w:p w14:paraId="5E3BBD25" w14:textId="77777777" w:rsidR="0002168F" w:rsidRDefault="0002168F" w:rsidP="00982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01CD" w14:textId="77777777" w:rsidR="0002168F" w:rsidRDefault="0002168F">
    <w:pPr>
      <w:pStyle w:val="Header"/>
    </w:pPr>
    <w:r>
      <w:rPr>
        <w:noProof/>
      </w:rPr>
      <w:drawing>
        <wp:anchor distT="0" distB="0" distL="114300" distR="114300" simplePos="0" relativeHeight="251658240" behindDoc="1" locked="0" layoutInCell="1" allowOverlap="1" wp14:anchorId="6BDB4EF4" wp14:editId="5770E2B9">
          <wp:simplePos x="0" y="0"/>
          <wp:positionH relativeFrom="page">
            <wp:posOffset>360045</wp:posOffset>
          </wp:positionH>
          <wp:positionV relativeFrom="page">
            <wp:posOffset>360045</wp:posOffset>
          </wp:positionV>
          <wp:extent cx="6804025" cy="295275"/>
          <wp:effectExtent l="0" t="0" r="0" b="9525"/>
          <wp:wrapNone/>
          <wp:docPr id="37" name="Picture 37" descr="ParbicaA4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icaA4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295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BCD"/>
    <w:multiLevelType w:val="multilevel"/>
    <w:tmpl w:val="81DE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26818"/>
    <w:multiLevelType w:val="hybridMultilevel"/>
    <w:tmpl w:val="36D4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755FC2"/>
    <w:multiLevelType w:val="hybridMultilevel"/>
    <w:tmpl w:val="DF4265F6"/>
    <w:lvl w:ilvl="0" w:tplc="F4061EE0">
      <w:start w:val="1"/>
      <w:numFmt w:val="decimal"/>
      <w:lvlText w:val="%1."/>
      <w:lvlJc w:val="left"/>
      <w:pPr>
        <w:ind w:left="840" w:hanging="360"/>
      </w:pPr>
      <w:rPr>
        <w:rFonts w:ascii="Arial" w:eastAsia="Arial" w:hAnsi="Arial" w:hint="default"/>
        <w:spacing w:val="1"/>
        <w:w w:val="99"/>
        <w:sz w:val="24"/>
        <w:szCs w:val="24"/>
      </w:rPr>
    </w:lvl>
    <w:lvl w:ilvl="1" w:tplc="C86EBC44">
      <w:start w:val="1"/>
      <w:numFmt w:val="bullet"/>
      <w:lvlText w:val="•"/>
      <w:lvlJc w:val="left"/>
      <w:pPr>
        <w:ind w:left="1640" w:hanging="360"/>
      </w:pPr>
      <w:rPr>
        <w:rFonts w:hint="default"/>
      </w:rPr>
    </w:lvl>
    <w:lvl w:ilvl="2" w:tplc="2390B65A">
      <w:start w:val="1"/>
      <w:numFmt w:val="bullet"/>
      <w:lvlText w:val="•"/>
      <w:lvlJc w:val="left"/>
      <w:pPr>
        <w:ind w:left="2440" w:hanging="360"/>
      </w:pPr>
      <w:rPr>
        <w:rFonts w:hint="default"/>
      </w:rPr>
    </w:lvl>
    <w:lvl w:ilvl="3" w:tplc="4DF638CE">
      <w:start w:val="1"/>
      <w:numFmt w:val="bullet"/>
      <w:lvlText w:val="•"/>
      <w:lvlJc w:val="left"/>
      <w:pPr>
        <w:ind w:left="3240" w:hanging="360"/>
      </w:pPr>
      <w:rPr>
        <w:rFonts w:hint="default"/>
      </w:rPr>
    </w:lvl>
    <w:lvl w:ilvl="4" w:tplc="A23688D6">
      <w:start w:val="1"/>
      <w:numFmt w:val="bullet"/>
      <w:lvlText w:val="•"/>
      <w:lvlJc w:val="left"/>
      <w:pPr>
        <w:ind w:left="4040" w:hanging="360"/>
      </w:pPr>
      <w:rPr>
        <w:rFonts w:hint="default"/>
      </w:rPr>
    </w:lvl>
    <w:lvl w:ilvl="5" w:tplc="F2462EF4">
      <w:start w:val="1"/>
      <w:numFmt w:val="bullet"/>
      <w:lvlText w:val="•"/>
      <w:lvlJc w:val="left"/>
      <w:pPr>
        <w:ind w:left="4840" w:hanging="360"/>
      </w:pPr>
      <w:rPr>
        <w:rFonts w:hint="default"/>
      </w:rPr>
    </w:lvl>
    <w:lvl w:ilvl="6" w:tplc="C5DE8B8E">
      <w:start w:val="1"/>
      <w:numFmt w:val="bullet"/>
      <w:lvlText w:val="•"/>
      <w:lvlJc w:val="left"/>
      <w:pPr>
        <w:ind w:left="5640" w:hanging="360"/>
      </w:pPr>
      <w:rPr>
        <w:rFonts w:hint="default"/>
      </w:rPr>
    </w:lvl>
    <w:lvl w:ilvl="7" w:tplc="4364B6AE">
      <w:start w:val="1"/>
      <w:numFmt w:val="bullet"/>
      <w:lvlText w:val="•"/>
      <w:lvlJc w:val="left"/>
      <w:pPr>
        <w:ind w:left="6440" w:hanging="360"/>
      </w:pPr>
      <w:rPr>
        <w:rFonts w:hint="default"/>
      </w:rPr>
    </w:lvl>
    <w:lvl w:ilvl="8" w:tplc="E1122E7E">
      <w:start w:val="1"/>
      <w:numFmt w:val="bullet"/>
      <w:lvlText w:val="•"/>
      <w:lvlJc w:val="left"/>
      <w:pPr>
        <w:ind w:left="7240" w:hanging="360"/>
      </w:pPr>
      <w:rPr>
        <w:rFonts w:hint="default"/>
      </w:rPr>
    </w:lvl>
  </w:abstractNum>
  <w:abstractNum w:abstractNumId="3" w15:restartNumberingAfterBreak="0">
    <w:nsid w:val="18095490"/>
    <w:multiLevelType w:val="hybridMultilevel"/>
    <w:tmpl w:val="C9D2F122"/>
    <w:lvl w:ilvl="0" w:tplc="4AA2A782">
      <w:start w:val="1"/>
      <w:numFmt w:val="bullet"/>
      <w:lvlText w:val="•"/>
      <w:lvlJc w:val="left"/>
      <w:pPr>
        <w:ind w:left="853" w:hanging="360"/>
      </w:pPr>
      <w:rPr>
        <w:rFonts w:ascii="Microsoft Sans Serif" w:eastAsia="Microsoft Sans Serif" w:hAnsi="Microsoft Sans Serif" w:hint="default"/>
        <w:w w:val="130"/>
        <w:sz w:val="24"/>
        <w:szCs w:val="24"/>
      </w:rPr>
    </w:lvl>
    <w:lvl w:ilvl="1" w:tplc="9CE44D84">
      <w:start w:val="1"/>
      <w:numFmt w:val="bullet"/>
      <w:lvlText w:val="•"/>
      <w:lvlJc w:val="left"/>
      <w:pPr>
        <w:ind w:left="1062" w:hanging="360"/>
      </w:pPr>
      <w:rPr>
        <w:rFonts w:hint="default"/>
      </w:rPr>
    </w:lvl>
    <w:lvl w:ilvl="2" w:tplc="50040A64">
      <w:start w:val="1"/>
      <w:numFmt w:val="bullet"/>
      <w:lvlText w:val="•"/>
      <w:lvlJc w:val="left"/>
      <w:pPr>
        <w:ind w:left="1271" w:hanging="360"/>
      </w:pPr>
      <w:rPr>
        <w:rFonts w:hint="default"/>
      </w:rPr>
    </w:lvl>
    <w:lvl w:ilvl="3" w:tplc="DD4AF844">
      <w:start w:val="1"/>
      <w:numFmt w:val="bullet"/>
      <w:lvlText w:val="•"/>
      <w:lvlJc w:val="left"/>
      <w:pPr>
        <w:ind w:left="1481" w:hanging="360"/>
      </w:pPr>
      <w:rPr>
        <w:rFonts w:hint="default"/>
      </w:rPr>
    </w:lvl>
    <w:lvl w:ilvl="4" w:tplc="DE8EA530">
      <w:start w:val="1"/>
      <w:numFmt w:val="bullet"/>
      <w:lvlText w:val="•"/>
      <w:lvlJc w:val="left"/>
      <w:pPr>
        <w:ind w:left="1690" w:hanging="360"/>
      </w:pPr>
      <w:rPr>
        <w:rFonts w:hint="default"/>
      </w:rPr>
    </w:lvl>
    <w:lvl w:ilvl="5" w:tplc="8A82047A">
      <w:start w:val="1"/>
      <w:numFmt w:val="bullet"/>
      <w:lvlText w:val="•"/>
      <w:lvlJc w:val="left"/>
      <w:pPr>
        <w:ind w:left="1899" w:hanging="360"/>
      </w:pPr>
      <w:rPr>
        <w:rFonts w:hint="default"/>
      </w:rPr>
    </w:lvl>
    <w:lvl w:ilvl="6" w:tplc="2F1EE59A">
      <w:start w:val="1"/>
      <w:numFmt w:val="bullet"/>
      <w:lvlText w:val="•"/>
      <w:lvlJc w:val="left"/>
      <w:pPr>
        <w:ind w:left="2108" w:hanging="360"/>
      </w:pPr>
      <w:rPr>
        <w:rFonts w:hint="default"/>
      </w:rPr>
    </w:lvl>
    <w:lvl w:ilvl="7" w:tplc="D648095E">
      <w:start w:val="1"/>
      <w:numFmt w:val="bullet"/>
      <w:lvlText w:val="•"/>
      <w:lvlJc w:val="left"/>
      <w:pPr>
        <w:ind w:left="2318" w:hanging="360"/>
      </w:pPr>
      <w:rPr>
        <w:rFonts w:hint="default"/>
      </w:rPr>
    </w:lvl>
    <w:lvl w:ilvl="8" w:tplc="C130C31E">
      <w:start w:val="1"/>
      <w:numFmt w:val="bullet"/>
      <w:lvlText w:val="•"/>
      <w:lvlJc w:val="left"/>
      <w:pPr>
        <w:ind w:left="2527" w:hanging="360"/>
      </w:pPr>
      <w:rPr>
        <w:rFonts w:hint="default"/>
      </w:rPr>
    </w:lvl>
  </w:abstractNum>
  <w:abstractNum w:abstractNumId="4" w15:restartNumberingAfterBreak="0">
    <w:nsid w:val="188903B6"/>
    <w:multiLevelType w:val="multilevel"/>
    <w:tmpl w:val="3964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0D4DC8"/>
    <w:multiLevelType w:val="hybridMultilevel"/>
    <w:tmpl w:val="48D46FB2"/>
    <w:lvl w:ilvl="0" w:tplc="6114C75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315AD"/>
    <w:multiLevelType w:val="multilevel"/>
    <w:tmpl w:val="6378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EC1310"/>
    <w:multiLevelType w:val="hybridMultilevel"/>
    <w:tmpl w:val="F4529D12"/>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8" w15:restartNumberingAfterBreak="0">
    <w:nsid w:val="23691A34"/>
    <w:multiLevelType w:val="hybridMultilevel"/>
    <w:tmpl w:val="08F29D72"/>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9" w15:restartNumberingAfterBreak="0">
    <w:nsid w:val="2B203131"/>
    <w:multiLevelType w:val="hybridMultilevel"/>
    <w:tmpl w:val="B30C728E"/>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1">
      <w:start w:val="1"/>
      <w:numFmt w:val="bullet"/>
      <w:lvlText w:val=""/>
      <w:lvlJc w:val="left"/>
      <w:pPr>
        <w:ind w:left="1279" w:hanging="569"/>
      </w:pPr>
      <w:rPr>
        <w:rFonts w:ascii="Symbol" w:hAnsi="Symbol"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0" w15:restartNumberingAfterBreak="0">
    <w:nsid w:val="2B424D59"/>
    <w:multiLevelType w:val="hybridMultilevel"/>
    <w:tmpl w:val="2B388326"/>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282996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1" w15:restartNumberingAfterBreak="0">
    <w:nsid w:val="3ED53EF5"/>
    <w:multiLevelType w:val="hybridMultilevel"/>
    <w:tmpl w:val="F23CADCC"/>
    <w:lvl w:ilvl="0" w:tplc="21D0A0D2">
      <w:start w:val="1"/>
      <w:numFmt w:val="bullet"/>
      <w:lvlText w:val="•"/>
      <w:lvlJc w:val="left"/>
      <w:pPr>
        <w:ind w:left="859" w:hanging="360"/>
      </w:pPr>
      <w:rPr>
        <w:rFonts w:ascii="Microsoft Sans Serif" w:eastAsia="Microsoft Sans Serif" w:hAnsi="Microsoft Sans Serif" w:hint="default"/>
        <w:w w:val="130"/>
        <w:sz w:val="24"/>
        <w:szCs w:val="24"/>
      </w:rPr>
    </w:lvl>
    <w:lvl w:ilvl="1" w:tplc="2F7C30A4">
      <w:start w:val="1"/>
      <w:numFmt w:val="bullet"/>
      <w:lvlText w:val="•"/>
      <w:lvlJc w:val="left"/>
      <w:pPr>
        <w:ind w:left="1068" w:hanging="360"/>
      </w:pPr>
      <w:rPr>
        <w:rFonts w:hint="default"/>
      </w:rPr>
    </w:lvl>
    <w:lvl w:ilvl="2" w:tplc="66BCB87C">
      <w:start w:val="1"/>
      <w:numFmt w:val="bullet"/>
      <w:lvlText w:val="•"/>
      <w:lvlJc w:val="left"/>
      <w:pPr>
        <w:ind w:left="1277" w:hanging="360"/>
      </w:pPr>
      <w:rPr>
        <w:rFonts w:hint="default"/>
      </w:rPr>
    </w:lvl>
    <w:lvl w:ilvl="3" w:tplc="1090AEF2">
      <w:start w:val="1"/>
      <w:numFmt w:val="bullet"/>
      <w:lvlText w:val="•"/>
      <w:lvlJc w:val="left"/>
      <w:pPr>
        <w:ind w:left="1486" w:hanging="360"/>
      </w:pPr>
      <w:rPr>
        <w:rFonts w:hint="default"/>
      </w:rPr>
    </w:lvl>
    <w:lvl w:ilvl="4" w:tplc="29BA277C">
      <w:start w:val="1"/>
      <w:numFmt w:val="bullet"/>
      <w:lvlText w:val="•"/>
      <w:lvlJc w:val="left"/>
      <w:pPr>
        <w:ind w:left="1695" w:hanging="360"/>
      </w:pPr>
      <w:rPr>
        <w:rFonts w:hint="default"/>
      </w:rPr>
    </w:lvl>
    <w:lvl w:ilvl="5" w:tplc="48846568">
      <w:start w:val="1"/>
      <w:numFmt w:val="bullet"/>
      <w:lvlText w:val="•"/>
      <w:lvlJc w:val="left"/>
      <w:pPr>
        <w:ind w:left="1905" w:hanging="360"/>
      </w:pPr>
      <w:rPr>
        <w:rFonts w:hint="default"/>
      </w:rPr>
    </w:lvl>
    <w:lvl w:ilvl="6" w:tplc="A4B4FCB8">
      <w:start w:val="1"/>
      <w:numFmt w:val="bullet"/>
      <w:lvlText w:val="•"/>
      <w:lvlJc w:val="left"/>
      <w:pPr>
        <w:ind w:left="2114" w:hanging="360"/>
      </w:pPr>
      <w:rPr>
        <w:rFonts w:hint="default"/>
      </w:rPr>
    </w:lvl>
    <w:lvl w:ilvl="7" w:tplc="AF422342">
      <w:start w:val="1"/>
      <w:numFmt w:val="bullet"/>
      <w:lvlText w:val="•"/>
      <w:lvlJc w:val="left"/>
      <w:pPr>
        <w:ind w:left="2323" w:hanging="360"/>
      </w:pPr>
      <w:rPr>
        <w:rFonts w:hint="default"/>
      </w:rPr>
    </w:lvl>
    <w:lvl w:ilvl="8" w:tplc="F3800838">
      <w:start w:val="1"/>
      <w:numFmt w:val="bullet"/>
      <w:lvlText w:val="•"/>
      <w:lvlJc w:val="left"/>
      <w:pPr>
        <w:ind w:left="2532" w:hanging="360"/>
      </w:pPr>
      <w:rPr>
        <w:rFonts w:hint="default"/>
      </w:rPr>
    </w:lvl>
  </w:abstractNum>
  <w:abstractNum w:abstractNumId="12" w15:restartNumberingAfterBreak="0">
    <w:nsid w:val="408871BA"/>
    <w:multiLevelType w:val="hybridMultilevel"/>
    <w:tmpl w:val="6812E79A"/>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282996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13" w15:restartNumberingAfterBreak="0">
    <w:nsid w:val="480D6526"/>
    <w:multiLevelType w:val="hybridMultilevel"/>
    <w:tmpl w:val="3CD8A5B8"/>
    <w:lvl w:ilvl="0" w:tplc="14090001">
      <w:start w:val="1"/>
      <w:numFmt w:val="bullet"/>
      <w:lvlText w:val=""/>
      <w:lvlJc w:val="left"/>
      <w:pPr>
        <w:ind w:left="920" w:hanging="360"/>
      </w:pPr>
      <w:rPr>
        <w:rFonts w:ascii="Symbol" w:hAnsi="Symbol" w:hint="default"/>
      </w:rPr>
    </w:lvl>
    <w:lvl w:ilvl="1" w:tplc="14090003">
      <w:start w:val="1"/>
      <w:numFmt w:val="bullet"/>
      <w:lvlText w:val="o"/>
      <w:lvlJc w:val="left"/>
      <w:pPr>
        <w:ind w:left="1640" w:hanging="360"/>
      </w:pPr>
      <w:rPr>
        <w:rFonts w:ascii="Courier New" w:hAnsi="Courier New" w:cs="Courier New" w:hint="default"/>
      </w:rPr>
    </w:lvl>
    <w:lvl w:ilvl="2" w:tplc="14090005" w:tentative="1">
      <w:start w:val="1"/>
      <w:numFmt w:val="bullet"/>
      <w:lvlText w:val=""/>
      <w:lvlJc w:val="left"/>
      <w:pPr>
        <w:ind w:left="2360" w:hanging="360"/>
      </w:pPr>
      <w:rPr>
        <w:rFonts w:ascii="Wingdings" w:hAnsi="Wingdings" w:hint="default"/>
      </w:rPr>
    </w:lvl>
    <w:lvl w:ilvl="3" w:tplc="14090001" w:tentative="1">
      <w:start w:val="1"/>
      <w:numFmt w:val="bullet"/>
      <w:lvlText w:val=""/>
      <w:lvlJc w:val="left"/>
      <w:pPr>
        <w:ind w:left="3080" w:hanging="360"/>
      </w:pPr>
      <w:rPr>
        <w:rFonts w:ascii="Symbol" w:hAnsi="Symbol" w:hint="default"/>
      </w:rPr>
    </w:lvl>
    <w:lvl w:ilvl="4" w:tplc="14090003" w:tentative="1">
      <w:start w:val="1"/>
      <w:numFmt w:val="bullet"/>
      <w:lvlText w:val="o"/>
      <w:lvlJc w:val="left"/>
      <w:pPr>
        <w:ind w:left="3800" w:hanging="360"/>
      </w:pPr>
      <w:rPr>
        <w:rFonts w:ascii="Courier New" w:hAnsi="Courier New" w:cs="Courier New" w:hint="default"/>
      </w:rPr>
    </w:lvl>
    <w:lvl w:ilvl="5" w:tplc="14090005" w:tentative="1">
      <w:start w:val="1"/>
      <w:numFmt w:val="bullet"/>
      <w:lvlText w:val=""/>
      <w:lvlJc w:val="left"/>
      <w:pPr>
        <w:ind w:left="4520" w:hanging="360"/>
      </w:pPr>
      <w:rPr>
        <w:rFonts w:ascii="Wingdings" w:hAnsi="Wingdings" w:hint="default"/>
      </w:rPr>
    </w:lvl>
    <w:lvl w:ilvl="6" w:tplc="14090001" w:tentative="1">
      <w:start w:val="1"/>
      <w:numFmt w:val="bullet"/>
      <w:lvlText w:val=""/>
      <w:lvlJc w:val="left"/>
      <w:pPr>
        <w:ind w:left="5240" w:hanging="360"/>
      </w:pPr>
      <w:rPr>
        <w:rFonts w:ascii="Symbol" w:hAnsi="Symbol" w:hint="default"/>
      </w:rPr>
    </w:lvl>
    <w:lvl w:ilvl="7" w:tplc="14090003" w:tentative="1">
      <w:start w:val="1"/>
      <w:numFmt w:val="bullet"/>
      <w:lvlText w:val="o"/>
      <w:lvlJc w:val="left"/>
      <w:pPr>
        <w:ind w:left="5960" w:hanging="360"/>
      </w:pPr>
      <w:rPr>
        <w:rFonts w:ascii="Courier New" w:hAnsi="Courier New" w:cs="Courier New" w:hint="default"/>
      </w:rPr>
    </w:lvl>
    <w:lvl w:ilvl="8" w:tplc="14090005" w:tentative="1">
      <w:start w:val="1"/>
      <w:numFmt w:val="bullet"/>
      <w:lvlText w:val=""/>
      <w:lvlJc w:val="left"/>
      <w:pPr>
        <w:ind w:left="6680" w:hanging="360"/>
      </w:pPr>
      <w:rPr>
        <w:rFonts w:ascii="Wingdings" w:hAnsi="Wingdings" w:hint="default"/>
      </w:rPr>
    </w:lvl>
  </w:abstractNum>
  <w:abstractNum w:abstractNumId="14" w15:restartNumberingAfterBreak="0">
    <w:nsid w:val="483E2C4A"/>
    <w:multiLevelType w:val="hybridMultilevel"/>
    <w:tmpl w:val="B1B6408C"/>
    <w:lvl w:ilvl="0" w:tplc="6114C75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B6987"/>
    <w:multiLevelType w:val="hybridMultilevel"/>
    <w:tmpl w:val="45A2B9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4C2D1956"/>
    <w:multiLevelType w:val="hybridMultilevel"/>
    <w:tmpl w:val="768EC79E"/>
    <w:lvl w:ilvl="0" w:tplc="90104F16">
      <w:start w:val="1"/>
      <w:numFmt w:val="bullet"/>
      <w:lvlText w:val="•"/>
      <w:lvlJc w:val="left"/>
      <w:pPr>
        <w:ind w:left="853" w:hanging="360"/>
      </w:pPr>
      <w:rPr>
        <w:rFonts w:ascii="Microsoft Sans Serif" w:eastAsia="Microsoft Sans Serif" w:hAnsi="Microsoft Sans Serif" w:hint="default"/>
        <w:w w:val="130"/>
        <w:sz w:val="24"/>
        <w:szCs w:val="24"/>
      </w:rPr>
    </w:lvl>
    <w:lvl w:ilvl="1" w:tplc="9716A022">
      <w:start w:val="1"/>
      <w:numFmt w:val="bullet"/>
      <w:lvlText w:val="•"/>
      <w:lvlJc w:val="left"/>
      <w:pPr>
        <w:ind w:left="1062" w:hanging="360"/>
      </w:pPr>
      <w:rPr>
        <w:rFonts w:hint="default"/>
      </w:rPr>
    </w:lvl>
    <w:lvl w:ilvl="2" w:tplc="AD647938">
      <w:start w:val="1"/>
      <w:numFmt w:val="bullet"/>
      <w:lvlText w:val="•"/>
      <w:lvlJc w:val="left"/>
      <w:pPr>
        <w:ind w:left="1271" w:hanging="360"/>
      </w:pPr>
      <w:rPr>
        <w:rFonts w:hint="default"/>
      </w:rPr>
    </w:lvl>
    <w:lvl w:ilvl="3" w:tplc="E7A64B8C">
      <w:start w:val="1"/>
      <w:numFmt w:val="bullet"/>
      <w:lvlText w:val="•"/>
      <w:lvlJc w:val="left"/>
      <w:pPr>
        <w:ind w:left="1481" w:hanging="360"/>
      </w:pPr>
      <w:rPr>
        <w:rFonts w:hint="default"/>
      </w:rPr>
    </w:lvl>
    <w:lvl w:ilvl="4" w:tplc="AFDABF7E">
      <w:start w:val="1"/>
      <w:numFmt w:val="bullet"/>
      <w:lvlText w:val="•"/>
      <w:lvlJc w:val="left"/>
      <w:pPr>
        <w:ind w:left="1690" w:hanging="360"/>
      </w:pPr>
      <w:rPr>
        <w:rFonts w:hint="default"/>
      </w:rPr>
    </w:lvl>
    <w:lvl w:ilvl="5" w:tplc="FFB44902">
      <w:start w:val="1"/>
      <w:numFmt w:val="bullet"/>
      <w:lvlText w:val="•"/>
      <w:lvlJc w:val="left"/>
      <w:pPr>
        <w:ind w:left="1899" w:hanging="360"/>
      </w:pPr>
      <w:rPr>
        <w:rFonts w:hint="default"/>
      </w:rPr>
    </w:lvl>
    <w:lvl w:ilvl="6" w:tplc="20B66F00">
      <w:start w:val="1"/>
      <w:numFmt w:val="bullet"/>
      <w:lvlText w:val="•"/>
      <w:lvlJc w:val="left"/>
      <w:pPr>
        <w:ind w:left="2108" w:hanging="360"/>
      </w:pPr>
      <w:rPr>
        <w:rFonts w:hint="default"/>
      </w:rPr>
    </w:lvl>
    <w:lvl w:ilvl="7" w:tplc="D26637D2">
      <w:start w:val="1"/>
      <w:numFmt w:val="bullet"/>
      <w:lvlText w:val="•"/>
      <w:lvlJc w:val="left"/>
      <w:pPr>
        <w:ind w:left="2318" w:hanging="360"/>
      </w:pPr>
      <w:rPr>
        <w:rFonts w:hint="default"/>
      </w:rPr>
    </w:lvl>
    <w:lvl w:ilvl="8" w:tplc="FCA4E6C6">
      <w:start w:val="1"/>
      <w:numFmt w:val="bullet"/>
      <w:lvlText w:val="•"/>
      <w:lvlJc w:val="left"/>
      <w:pPr>
        <w:ind w:left="2527" w:hanging="360"/>
      </w:pPr>
      <w:rPr>
        <w:rFonts w:hint="default"/>
      </w:rPr>
    </w:lvl>
  </w:abstractNum>
  <w:abstractNum w:abstractNumId="17" w15:restartNumberingAfterBreak="0">
    <w:nsid w:val="4D5C7C83"/>
    <w:multiLevelType w:val="hybridMultilevel"/>
    <w:tmpl w:val="1E1C8C7E"/>
    <w:lvl w:ilvl="0" w:tplc="276CAD38">
      <w:start w:val="1"/>
      <w:numFmt w:val="decimal"/>
      <w:lvlText w:val="%1."/>
      <w:lvlJc w:val="left"/>
      <w:pPr>
        <w:ind w:left="840" w:hanging="360"/>
      </w:pPr>
      <w:rPr>
        <w:rFonts w:ascii="Arial" w:eastAsia="Arial" w:hAnsi="Arial" w:hint="default"/>
        <w:spacing w:val="1"/>
        <w:w w:val="99"/>
        <w:sz w:val="24"/>
        <w:szCs w:val="24"/>
      </w:rPr>
    </w:lvl>
    <w:lvl w:ilvl="1" w:tplc="D11CA212">
      <w:start w:val="1"/>
      <w:numFmt w:val="bullet"/>
      <w:lvlText w:val="•"/>
      <w:lvlJc w:val="left"/>
      <w:pPr>
        <w:ind w:left="1640" w:hanging="360"/>
      </w:pPr>
      <w:rPr>
        <w:rFonts w:hint="default"/>
      </w:rPr>
    </w:lvl>
    <w:lvl w:ilvl="2" w:tplc="1360A74E">
      <w:start w:val="1"/>
      <w:numFmt w:val="bullet"/>
      <w:lvlText w:val="•"/>
      <w:lvlJc w:val="left"/>
      <w:pPr>
        <w:ind w:left="2440" w:hanging="360"/>
      </w:pPr>
      <w:rPr>
        <w:rFonts w:hint="default"/>
      </w:rPr>
    </w:lvl>
    <w:lvl w:ilvl="3" w:tplc="EB00DD06">
      <w:start w:val="1"/>
      <w:numFmt w:val="bullet"/>
      <w:lvlText w:val="•"/>
      <w:lvlJc w:val="left"/>
      <w:pPr>
        <w:ind w:left="3240" w:hanging="360"/>
      </w:pPr>
      <w:rPr>
        <w:rFonts w:hint="default"/>
      </w:rPr>
    </w:lvl>
    <w:lvl w:ilvl="4" w:tplc="F0188358">
      <w:start w:val="1"/>
      <w:numFmt w:val="bullet"/>
      <w:lvlText w:val="•"/>
      <w:lvlJc w:val="left"/>
      <w:pPr>
        <w:ind w:left="4040" w:hanging="360"/>
      </w:pPr>
      <w:rPr>
        <w:rFonts w:hint="default"/>
      </w:rPr>
    </w:lvl>
    <w:lvl w:ilvl="5" w:tplc="6840D9E4">
      <w:start w:val="1"/>
      <w:numFmt w:val="bullet"/>
      <w:lvlText w:val="•"/>
      <w:lvlJc w:val="left"/>
      <w:pPr>
        <w:ind w:left="4840" w:hanging="360"/>
      </w:pPr>
      <w:rPr>
        <w:rFonts w:hint="default"/>
      </w:rPr>
    </w:lvl>
    <w:lvl w:ilvl="6" w:tplc="A0A8CA7A">
      <w:start w:val="1"/>
      <w:numFmt w:val="bullet"/>
      <w:lvlText w:val="•"/>
      <w:lvlJc w:val="left"/>
      <w:pPr>
        <w:ind w:left="5640" w:hanging="360"/>
      </w:pPr>
      <w:rPr>
        <w:rFonts w:hint="default"/>
      </w:rPr>
    </w:lvl>
    <w:lvl w:ilvl="7" w:tplc="3B6CE98A">
      <w:start w:val="1"/>
      <w:numFmt w:val="bullet"/>
      <w:lvlText w:val="•"/>
      <w:lvlJc w:val="left"/>
      <w:pPr>
        <w:ind w:left="6440" w:hanging="360"/>
      </w:pPr>
      <w:rPr>
        <w:rFonts w:hint="default"/>
      </w:rPr>
    </w:lvl>
    <w:lvl w:ilvl="8" w:tplc="187EE608">
      <w:start w:val="1"/>
      <w:numFmt w:val="bullet"/>
      <w:lvlText w:val="•"/>
      <w:lvlJc w:val="left"/>
      <w:pPr>
        <w:ind w:left="7240" w:hanging="360"/>
      </w:pPr>
      <w:rPr>
        <w:rFonts w:hint="default"/>
      </w:rPr>
    </w:lvl>
  </w:abstractNum>
  <w:abstractNum w:abstractNumId="18" w15:restartNumberingAfterBreak="0">
    <w:nsid w:val="534422A8"/>
    <w:multiLevelType w:val="hybridMultilevel"/>
    <w:tmpl w:val="77BCC94A"/>
    <w:lvl w:ilvl="0" w:tplc="9B4654CE">
      <w:start w:val="1"/>
      <w:numFmt w:val="bullet"/>
      <w:lvlText w:val="•"/>
      <w:lvlJc w:val="left"/>
      <w:pPr>
        <w:ind w:left="851" w:hanging="360"/>
      </w:pPr>
      <w:rPr>
        <w:rFonts w:ascii="Microsoft Sans Serif" w:eastAsia="Microsoft Sans Serif" w:hAnsi="Microsoft Sans Serif" w:hint="default"/>
        <w:w w:val="130"/>
        <w:sz w:val="24"/>
        <w:szCs w:val="24"/>
      </w:rPr>
    </w:lvl>
    <w:lvl w:ilvl="1" w:tplc="C50AC662">
      <w:start w:val="1"/>
      <w:numFmt w:val="bullet"/>
      <w:lvlText w:val="•"/>
      <w:lvlJc w:val="left"/>
      <w:pPr>
        <w:ind w:left="1060" w:hanging="360"/>
      </w:pPr>
      <w:rPr>
        <w:rFonts w:hint="default"/>
      </w:rPr>
    </w:lvl>
    <w:lvl w:ilvl="2" w:tplc="5030C62A">
      <w:start w:val="1"/>
      <w:numFmt w:val="bullet"/>
      <w:lvlText w:val="•"/>
      <w:lvlJc w:val="left"/>
      <w:pPr>
        <w:ind w:left="1269" w:hanging="360"/>
      </w:pPr>
      <w:rPr>
        <w:rFonts w:hint="default"/>
      </w:rPr>
    </w:lvl>
    <w:lvl w:ilvl="3" w:tplc="F284479A">
      <w:start w:val="1"/>
      <w:numFmt w:val="bullet"/>
      <w:lvlText w:val="•"/>
      <w:lvlJc w:val="left"/>
      <w:pPr>
        <w:ind w:left="1478" w:hanging="360"/>
      </w:pPr>
      <w:rPr>
        <w:rFonts w:hint="default"/>
      </w:rPr>
    </w:lvl>
    <w:lvl w:ilvl="4" w:tplc="67D49278">
      <w:start w:val="1"/>
      <w:numFmt w:val="bullet"/>
      <w:lvlText w:val="•"/>
      <w:lvlJc w:val="left"/>
      <w:pPr>
        <w:ind w:left="1688" w:hanging="360"/>
      </w:pPr>
      <w:rPr>
        <w:rFonts w:hint="default"/>
      </w:rPr>
    </w:lvl>
    <w:lvl w:ilvl="5" w:tplc="9930424A">
      <w:start w:val="1"/>
      <w:numFmt w:val="bullet"/>
      <w:lvlText w:val="•"/>
      <w:lvlJc w:val="left"/>
      <w:pPr>
        <w:ind w:left="1897" w:hanging="360"/>
      </w:pPr>
      <w:rPr>
        <w:rFonts w:hint="default"/>
      </w:rPr>
    </w:lvl>
    <w:lvl w:ilvl="6" w:tplc="9822BE28">
      <w:start w:val="1"/>
      <w:numFmt w:val="bullet"/>
      <w:lvlText w:val="•"/>
      <w:lvlJc w:val="left"/>
      <w:pPr>
        <w:ind w:left="2106" w:hanging="360"/>
      </w:pPr>
      <w:rPr>
        <w:rFonts w:hint="default"/>
      </w:rPr>
    </w:lvl>
    <w:lvl w:ilvl="7" w:tplc="9668C2D6">
      <w:start w:val="1"/>
      <w:numFmt w:val="bullet"/>
      <w:lvlText w:val="•"/>
      <w:lvlJc w:val="left"/>
      <w:pPr>
        <w:ind w:left="2315" w:hanging="360"/>
      </w:pPr>
      <w:rPr>
        <w:rFonts w:hint="default"/>
      </w:rPr>
    </w:lvl>
    <w:lvl w:ilvl="8" w:tplc="18249B10">
      <w:start w:val="1"/>
      <w:numFmt w:val="bullet"/>
      <w:lvlText w:val="•"/>
      <w:lvlJc w:val="left"/>
      <w:pPr>
        <w:ind w:left="2525" w:hanging="360"/>
      </w:pPr>
      <w:rPr>
        <w:rFonts w:hint="default"/>
      </w:rPr>
    </w:lvl>
  </w:abstractNum>
  <w:abstractNum w:abstractNumId="19" w15:restartNumberingAfterBreak="0">
    <w:nsid w:val="56E01270"/>
    <w:multiLevelType w:val="hybridMultilevel"/>
    <w:tmpl w:val="12BE85CE"/>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547C97DE">
      <w:start w:val="1"/>
      <w:numFmt w:val="bullet"/>
      <w:lvlText w:val="•"/>
      <w:lvlJc w:val="left"/>
      <w:pPr>
        <w:ind w:left="1821" w:hanging="569"/>
      </w:pPr>
      <w:rPr>
        <w:rFonts w:ascii="Microsoft Sans Serif" w:eastAsia="Microsoft Sans Serif" w:hAnsi="Microsoft Sans Serif"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20" w15:restartNumberingAfterBreak="0">
    <w:nsid w:val="575B7E1E"/>
    <w:multiLevelType w:val="multilevel"/>
    <w:tmpl w:val="4E84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C3AA6"/>
    <w:multiLevelType w:val="hybridMultilevel"/>
    <w:tmpl w:val="4FDC3030"/>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abstractNum w:abstractNumId="22" w15:restartNumberingAfterBreak="0">
    <w:nsid w:val="63A204C2"/>
    <w:multiLevelType w:val="hybridMultilevel"/>
    <w:tmpl w:val="61A68734"/>
    <w:lvl w:ilvl="0" w:tplc="6114C75A">
      <w:start w:val="1"/>
      <w:numFmt w:val="bullet"/>
      <w:lvlText w:val="•"/>
      <w:lvlJc w:val="left"/>
      <w:pPr>
        <w:ind w:left="839" w:hanging="360"/>
      </w:pPr>
      <w:rPr>
        <w:rFonts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3" w15:restartNumberingAfterBreak="0">
    <w:nsid w:val="63D94056"/>
    <w:multiLevelType w:val="hybridMultilevel"/>
    <w:tmpl w:val="D152EEDE"/>
    <w:lvl w:ilvl="0" w:tplc="5D96B576">
      <w:start w:val="1"/>
      <w:numFmt w:val="bullet"/>
      <w:lvlText w:val="•"/>
      <w:lvlJc w:val="left"/>
      <w:pPr>
        <w:ind w:left="859" w:hanging="360"/>
      </w:pPr>
      <w:rPr>
        <w:rFonts w:ascii="Microsoft Sans Serif" w:eastAsia="Microsoft Sans Serif" w:hAnsi="Microsoft Sans Serif" w:hint="default"/>
        <w:w w:val="130"/>
        <w:sz w:val="24"/>
        <w:szCs w:val="24"/>
      </w:rPr>
    </w:lvl>
    <w:lvl w:ilvl="1" w:tplc="F68AA1FE">
      <w:start w:val="1"/>
      <w:numFmt w:val="bullet"/>
      <w:lvlText w:val="•"/>
      <w:lvlJc w:val="left"/>
      <w:pPr>
        <w:ind w:left="1068" w:hanging="360"/>
      </w:pPr>
      <w:rPr>
        <w:rFonts w:hint="default"/>
      </w:rPr>
    </w:lvl>
    <w:lvl w:ilvl="2" w:tplc="F4C6F75A">
      <w:start w:val="1"/>
      <w:numFmt w:val="bullet"/>
      <w:lvlText w:val="•"/>
      <w:lvlJc w:val="left"/>
      <w:pPr>
        <w:ind w:left="1277" w:hanging="360"/>
      </w:pPr>
      <w:rPr>
        <w:rFonts w:hint="default"/>
      </w:rPr>
    </w:lvl>
    <w:lvl w:ilvl="3" w:tplc="E82C5CE2">
      <w:start w:val="1"/>
      <w:numFmt w:val="bullet"/>
      <w:lvlText w:val="•"/>
      <w:lvlJc w:val="left"/>
      <w:pPr>
        <w:ind w:left="1486" w:hanging="360"/>
      </w:pPr>
      <w:rPr>
        <w:rFonts w:hint="default"/>
      </w:rPr>
    </w:lvl>
    <w:lvl w:ilvl="4" w:tplc="BC06DF04">
      <w:start w:val="1"/>
      <w:numFmt w:val="bullet"/>
      <w:lvlText w:val="•"/>
      <w:lvlJc w:val="left"/>
      <w:pPr>
        <w:ind w:left="1695" w:hanging="360"/>
      </w:pPr>
      <w:rPr>
        <w:rFonts w:hint="default"/>
      </w:rPr>
    </w:lvl>
    <w:lvl w:ilvl="5" w:tplc="58788D50">
      <w:start w:val="1"/>
      <w:numFmt w:val="bullet"/>
      <w:lvlText w:val="•"/>
      <w:lvlJc w:val="left"/>
      <w:pPr>
        <w:ind w:left="1905" w:hanging="360"/>
      </w:pPr>
      <w:rPr>
        <w:rFonts w:hint="default"/>
      </w:rPr>
    </w:lvl>
    <w:lvl w:ilvl="6" w:tplc="9926EAF4">
      <w:start w:val="1"/>
      <w:numFmt w:val="bullet"/>
      <w:lvlText w:val="•"/>
      <w:lvlJc w:val="left"/>
      <w:pPr>
        <w:ind w:left="2114" w:hanging="360"/>
      </w:pPr>
      <w:rPr>
        <w:rFonts w:hint="default"/>
      </w:rPr>
    </w:lvl>
    <w:lvl w:ilvl="7" w:tplc="3A60CC76">
      <w:start w:val="1"/>
      <w:numFmt w:val="bullet"/>
      <w:lvlText w:val="•"/>
      <w:lvlJc w:val="left"/>
      <w:pPr>
        <w:ind w:left="2323" w:hanging="360"/>
      </w:pPr>
      <w:rPr>
        <w:rFonts w:hint="default"/>
      </w:rPr>
    </w:lvl>
    <w:lvl w:ilvl="8" w:tplc="7E38948E">
      <w:start w:val="1"/>
      <w:numFmt w:val="bullet"/>
      <w:lvlText w:val="•"/>
      <w:lvlJc w:val="left"/>
      <w:pPr>
        <w:ind w:left="2532" w:hanging="360"/>
      </w:pPr>
      <w:rPr>
        <w:rFonts w:hint="default"/>
      </w:rPr>
    </w:lvl>
  </w:abstractNum>
  <w:abstractNum w:abstractNumId="24" w15:restartNumberingAfterBreak="0">
    <w:nsid w:val="63DB1F2F"/>
    <w:multiLevelType w:val="hybridMultilevel"/>
    <w:tmpl w:val="0818D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782820"/>
    <w:multiLevelType w:val="hybridMultilevel"/>
    <w:tmpl w:val="258A9C16"/>
    <w:lvl w:ilvl="0" w:tplc="93861D88">
      <w:start w:val="1"/>
      <w:numFmt w:val="bullet"/>
      <w:lvlText w:val="•"/>
      <w:lvlJc w:val="left"/>
      <w:pPr>
        <w:ind w:left="851" w:hanging="360"/>
      </w:pPr>
      <w:rPr>
        <w:rFonts w:ascii="Microsoft Sans Serif" w:eastAsia="Microsoft Sans Serif" w:hAnsi="Microsoft Sans Serif" w:hint="default"/>
        <w:w w:val="130"/>
        <w:sz w:val="24"/>
        <w:szCs w:val="24"/>
      </w:rPr>
    </w:lvl>
    <w:lvl w:ilvl="1" w:tplc="6114C75A">
      <w:start w:val="1"/>
      <w:numFmt w:val="bullet"/>
      <w:lvlText w:val="•"/>
      <w:lvlJc w:val="left"/>
      <w:pPr>
        <w:ind w:left="1060" w:hanging="360"/>
      </w:pPr>
      <w:rPr>
        <w:rFonts w:hint="default"/>
      </w:rPr>
    </w:lvl>
    <w:lvl w:ilvl="2" w:tplc="65583FD6">
      <w:start w:val="1"/>
      <w:numFmt w:val="bullet"/>
      <w:lvlText w:val="•"/>
      <w:lvlJc w:val="left"/>
      <w:pPr>
        <w:ind w:left="1269" w:hanging="360"/>
      </w:pPr>
      <w:rPr>
        <w:rFonts w:hint="default"/>
      </w:rPr>
    </w:lvl>
    <w:lvl w:ilvl="3" w:tplc="7F86AE2A">
      <w:start w:val="1"/>
      <w:numFmt w:val="bullet"/>
      <w:lvlText w:val="•"/>
      <w:lvlJc w:val="left"/>
      <w:pPr>
        <w:ind w:left="1478" w:hanging="360"/>
      </w:pPr>
      <w:rPr>
        <w:rFonts w:hint="default"/>
      </w:rPr>
    </w:lvl>
    <w:lvl w:ilvl="4" w:tplc="32322E9A">
      <w:start w:val="1"/>
      <w:numFmt w:val="bullet"/>
      <w:lvlText w:val="•"/>
      <w:lvlJc w:val="left"/>
      <w:pPr>
        <w:ind w:left="1688" w:hanging="360"/>
      </w:pPr>
      <w:rPr>
        <w:rFonts w:hint="default"/>
      </w:rPr>
    </w:lvl>
    <w:lvl w:ilvl="5" w:tplc="11CADC8E">
      <w:start w:val="1"/>
      <w:numFmt w:val="bullet"/>
      <w:lvlText w:val="•"/>
      <w:lvlJc w:val="left"/>
      <w:pPr>
        <w:ind w:left="1897" w:hanging="360"/>
      </w:pPr>
      <w:rPr>
        <w:rFonts w:hint="default"/>
      </w:rPr>
    </w:lvl>
    <w:lvl w:ilvl="6" w:tplc="EC90FC28">
      <w:start w:val="1"/>
      <w:numFmt w:val="bullet"/>
      <w:lvlText w:val="•"/>
      <w:lvlJc w:val="left"/>
      <w:pPr>
        <w:ind w:left="2106" w:hanging="360"/>
      </w:pPr>
      <w:rPr>
        <w:rFonts w:hint="default"/>
      </w:rPr>
    </w:lvl>
    <w:lvl w:ilvl="7" w:tplc="4DDA3730">
      <w:start w:val="1"/>
      <w:numFmt w:val="bullet"/>
      <w:lvlText w:val="•"/>
      <w:lvlJc w:val="left"/>
      <w:pPr>
        <w:ind w:left="2315" w:hanging="360"/>
      </w:pPr>
      <w:rPr>
        <w:rFonts w:hint="default"/>
      </w:rPr>
    </w:lvl>
    <w:lvl w:ilvl="8" w:tplc="BD38C8D2">
      <w:start w:val="1"/>
      <w:numFmt w:val="bullet"/>
      <w:lvlText w:val="•"/>
      <w:lvlJc w:val="left"/>
      <w:pPr>
        <w:ind w:left="2525" w:hanging="360"/>
      </w:pPr>
      <w:rPr>
        <w:rFonts w:hint="default"/>
      </w:rPr>
    </w:lvl>
  </w:abstractNum>
  <w:abstractNum w:abstractNumId="26" w15:restartNumberingAfterBreak="0">
    <w:nsid w:val="68623BE3"/>
    <w:multiLevelType w:val="hybridMultilevel"/>
    <w:tmpl w:val="5434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15:restartNumberingAfterBreak="0">
    <w:nsid w:val="6C4572E9"/>
    <w:multiLevelType w:val="hybridMultilevel"/>
    <w:tmpl w:val="3ACE6E1E"/>
    <w:lvl w:ilvl="0" w:tplc="0282996E">
      <w:start w:val="1"/>
      <w:numFmt w:val="bullet"/>
      <w:lvlText w:val="•"/>
      <w:lvlJc w:val="left"/>
      <w:pPr>
        <w:ind w:left="859" w:hanging="360"/>
      </w:pPr>
      <w:rPr>
        <w:rFonts w:ascii="Microsoft Sans Serif" w:eastAsia="Microsoft Sans Serif" w:hAnsi="Microsoft Sans Serif" w:hint="default"/>
        <w:w w:val="130"/>
        <w:sz w:val="24"/>
        <w:szCs w:val="24"/>
      </w:rPr>
    </w:lvl>
    <w:lvl w:ilvl="1" w:tplc="868412A0">
      <w:start w:val="1"/>
      <w:numFmt w:val="bullet"/>
      <w:lvlText w:val="•"/>
      <w:lvlJc w:val="left"/>
      <w:pPr>
        <w:ind w:left="1068" w:hanging="360"/>
      </w:pPr>
      <w:rPr>
        <w:rFonts w:hint="default"/>
      </w:rPr>
    </w:lvl>
    <w:lvl w:ilvl="2" w:tplc="EF4022F6">
      <w:start w:val="1"/>
      <w:numFmt w:val="bullet"/>
      <w:lvlText w:val="•"/>
      <w:lvlJc w:val="left"/>
      <w:pPr>
        <w:ind w:left="1277" w:hanging="360"/>
      </w:pPr>
      <w:rPr>
        <w:rFonts w:hint="default"/>
      </w:rPr>
    </w:lvl>
    <w:lvl w:ilvl="3" w:tplc="87E4DB72">
      <w:start w:val="1"/>
      <w:numFmt w:val="bullet"/>
      <w:lvlText w:val="•"/>
      <w:lvlJc w:val="left"/>
      <w:pPr>
        <w:ind w:left="1486" w:hanging="360"/>
      </w:pPr>
      <w:rPr>
        <w:rFonts w:hint="default"/>
      </w:rPr>
    </w:lvl>
    <w:lvl w:ilvl="4" w:tplc="5082E5DE">
      <w:start w:val="1"/>
      <w:numFmt w:val="bullet"/>
      <w:lvlText w:val="•"/>
      <w:lvlJc w:val="left"/>
      <w:pPr>
        <w:ind w:left="1695" w:hanging="360"/>
      </w:pPr>
      <w:rPr>
        <w:rFonts w:hint="default"/>
      </w:rPr>
    </w:lvl>
    <w:lvl w:ilvl="5" w:tplc="2542A9B6">
      <w:start w:val="1"/>
      <w:numFmt w:val="bullet"/>
      <w:lvlText w:val="•"/>
      <w:lvlJc w:val="left"/>
      <w:pPr>
        <w:ind w:left="1905" w:hanging="360"/>
      </w:pPr>
      <w:rPr>
        <w:rFonts w:hint="default"/>
      </w:rPr>
    </w:lvl>
    <w:lvl w:ilvl="6" w:tplc="38F20C74">
      <w:start w:val="1"/>
      <w:numFmt w:val="bullet"/>
      <w:lvlText w:val="•"/>
      <w:lvlJc w:val="left"/>
      <w:pPr>
        <w:ind w:left="2114" w:hanging="360"/>
      </w:pPr>
      <w:rPr>
        <w:rFonts w:hint="default"/>
      </w:rPr>
    </w:lvl>
    <w:lvl w:ilvl="7" w:tplc="1870F844">
      <w:start w:val="1"/>
      <w:numFmt w:val="bullet"/>
      <w:lvlText w:val="•"/>
      <w:lvlJc w:val="left"/>
      <w:pPr>
        <w:ind w:left="2323" w:hanging="360"/>
      </w:pPr>
      <w:rPr>
        <w:rFonts w:hint="default"/>
      </w:rPr>
    </w:lvl>
    <w:lvl w:ilvl="8" w:tplc="036A479E">
      <w:start w:val="1"/>
      <w:numFmt w:val="bullet"/>
      <w:lvlText w:val="•"/>
      <w:lvlJc w:val="left"/>
      <w:pPr>
        <w:ind w:left="2532" w:hanging="360"/>
      </w:pPr>
      <w:rPr>
        <w:rFonts w:hint="default"/>
      </w:rPr>
    </w:lvl>
  </w:abstractNum>
  <w:abstractNum w:abstractNumId="29" w15:restartNumberingAfterBreak="0">
    <w:nsid w:val="6E4069EA"/>
    <w:multiLevelType w:val="hybridMultilevel"/>
    <w:tmpl w:val="EA52E72A"/>
    <w:lvl w:ilvl="0" w:tplc="EDB00F08">
      <w:start w:val="1"/>
      <w:numFmt w:val="bullet"/>
      <w:lvlText w:val="•"/>
      <w:lvlJc w:val="left"/>
      <w:pPr>
        <w:ind w:left="859" w:hanging="360"/>
      </w:pPr>
      <w:rPr>
        <w:rFonts w:ascii="Microsoft Sans Serif" w:eastAsia="Microsoft Sans Serif" w:hAnsi="Microsoft Sans Serif" w:hint="default"/>
        <w:w w:val="130"/>
        <w:sz w:val="24"/>
        <w:szCs w:val="24"/>
      </w:rPr>
    </w:lvl>
    <w:lvl w:ilvl="1" w:tplc="E1EE0AEA">
      <w:start w:val="1"/>
      <w:numFmt w:val="bullet"/>
      <w:lvlText w:val="•"/>
      <w:lvlJc w:val="left"/>
      <w:pPr>
        <w:ind w:left="1068" w:hanging="360"/>
      </w:pPr>
      <w:rPr>
        <w:rFonts w:hint="default"/>
      </w:rPr>
    </w:lvl>
    <w:lvl w:ilvl="2" w:tplc="17068682">
      <w:start w:val="1"/>
      <w:numFmt w:val="bullet"/>
      <w:lvlText w:val="•"/>
      <w:lvlJc w:val="left"/>
      <w:pPr>
        <w:ind w:left="1277" w:hanging="360"/>
      </w:pPr>
      <w:rPr>
        <w:rFonts w:hint="default"/>
      </w:rPr>
    </w:lvl>
    <w:lvl w:ilvl="3" w:tplc="B3647D16">
      <w:start w:val="1"/>
      <w:numFmt w:val="bullet"/>
      <w:lvlText w:val="•"/>
      <w:lvlJc w:val="left"/>
      <w:pPr>
        <w:ind w:left="1486" w:hanging="360"/>
      </w:pPr>
      <w:rPr>
        <w:rFonts w:hint="default"/>
      </w:rPr>
    </w:lvl>
    <w:lvl w:ilvl="4" w:tplc="1B862F2E">
      <w:start w:val="1"/>
      <w:numFmt w:val="bullet"/>
      <w:lvlText w:val="•"/>
      <w:lvlJc w:val="left"/>
      <w:pPr>
        <w:ind w:left="1695" w:hanging="360"/>
      </w:pPr>
      <w:rPr>
        <w:rFonts w:hint="default"/>
      </w:rPr>
    </w:lvl>
    <w:lvl w:ilvl="5" w:tplc="627A42C4">
      <w:start w:val="1"/>
      <w:numFmt w:val="bullet"/>
      <w:lvlText w:val="•"/>
      <w:lvlJc w:val="left"/>
      <w:pPr>
        <w:ind w:left="1905" w:hanging="360"/>
      </w:pPr>
      <w:rPr>
        <w:rFonts w:hint="default"/>
      </w:rPr>
    </w:lvl>
    <w:lvl w:ilvl="6" w:tplc="B3CE7D86">
      <w:start w:val="1"/>
      <w:numFmt w:val="bullet"/>
      <w:lvlText w:val="•"/>
      <w:lvlJc w:val="left"/>
      <w:pPr>
        <w:ind w:left="2114" w:hanging="360"/>
      </w:pPr>
      <w:rPr>
        <w:rFonts w:hint="default"/>
      </w:rPr>
    </w:lvl>
    <w:lvl w:ilvl="7" w:tplc="05ACF308">
      <w:start w:val="1"/>
      <w:numFmt w:val="bullet"/>
      <w:lvlText w:val="•"/>
      <w:lvlJc w:val="left"/>
      <w:pPr>
        <w:ind w:left="2323" w:hanging="360"/>
      </w:pPr>
      <w:rPr>
        <w:rFonts w:hint="default"/>
      </w:rPr>
    </w:lvl>
    <w:lvl w:ilvl="8" w:tplc="07467E24">
      <w:start w:val="1"/>
      <w:numFmt w:val="bullet"/>
      <w:lvlText w:val="•"/>
      <w:lvlJc w:val="left"/>
      <w:pPr>
        <w:ind w:left="2532" w:hanging="360"/>
      </w:pPr>
      <w:rPr>
        <w:rFonts w:hint="default"/>
      </w:rPr>
    </w:lvl>
  </w:abstractNum>
  <w:abstractNum w:abstractNumId="30" w15:restartNumberingAfterBreak="0">
    <w:nsid w:val="70F3744B"/>
    <w:multiLevelType w:val="hybridMultilevel"/>
    <w:tmpl w:val="E0F00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E50A4E"/>
    <w:multiLevelType w:val="hybridMultilevel"/>
    <w:tmpl w:val="0AF0E1D2"/>
    <w:lvl w:ilvl="0" w:tplc="B31A7426">
      <w:start w:val="1"/>
      <w:numFmt w:val="decimal"/>
      <w:lvlText w:val="%1)"/>
      <w:lvlJc w:val="left"/>
      <w:pPr>
        <w:ind w:left="400" w:hanging="281"/>
      </w:pPr>
      <w:rPr>
        <w:rFonts w:ascii="Arial" w:eastAsia="Arial" w:hAnsi="Arial" w:hint="default"/>
        <w:spacing w:val="1"/>
        <w:w w:val="99"/>
        <w:sz w:val="24"/>
        <w:szCs w:val="24"/>
      </w:rPr>
    </w:lvl>
    <w:lvl w:ilvl="1" w:tplc="618EDA86">
      <w:start w:val="1"/>
      <w:numFmt w:val="bullet"/>
      <w:lvlText w:val=""/>
      <w:lvlJc w:val="left"/>
      <w:pPr>
        <w:ind w:left="1252" w:hanging="567"/>
      </w:pPr>
      <w:rPr>
        <w:rFonts w:ascii="Symbol" w:eastAsia="Symbol" w:hAnsi="Symbol" w:hint="default"/>
        <w:w w:val="99"/>
        <w:sz w:val="24"/>
        <w:szCs w:val="24"/>
      </w:rPr>
    </w:lvl>
    <w:lvl w:ilvl="2" w:tplc="D7AEE1E6">
      <w:start w:val="1"/>
      <w:numFmt w:val="bullet"/>
      <w:lvlText w:val="•"/>
      <w:lvlJc w:val="left"/>
      <w:pPr>
        <w:ind w:left="1821" w:hanging="569"/>
      </w:pPr>
      <w:rPr>
        <w:rFonts w:ascii="Microsoft Sans Serif" w:eastAsia="Microsoft Sans Serif" w:hAnsi="Microsoft Sans Serif" w:hint="default"/>
        <w:w w:val="130"/>
        <w:sz w:val="24"/>
        <w:szCs w:val="24"/>
      </w:rPr>
    </w:lvl>
    <w:lvl w:ilvl="3" w:tplc="B4162646">
      <w:start w:val="1"/>
      <w:numFmt w:val="bullet"/>
      <w:lvlText w:val="•"/>
      <w:lvlJc w:val="left"/>
      <w:pPr>
        <w:ind w:left="1252" w:hanging="569"/>
      </w:pPr>
      <w:rPr>
        <w:rFonts w:hint="default"/>
      </w:rPr>
    </w:lvl>
    <w:lvl w:ilvl="4" w:tplc="97BA5552">
      <w:start w:val="1"/>
      <w:numFmt w:val="bullet"/>
      <w:lvlText w:val="•"/>
      <w:lvlJc w:val="left"/>
      <w:pPr>
        <w:ind w:left="1801" w:hanging="569"/>
      </w:pPr>
      <w:rPr>
        <w:rFonts w:hint="default"/>
      </w:rPr>
    </w:lvl>
    <w:lvl w:ilvl="5" w:tplc="945C3352">
      <w:start w:val="1"/>
      <w:numFmt w:val="bullet"/>
      <w:lvlText w:val="•"/>
      <w:lvlJc w:val="left"/>
      <w:pPr>
        <w:ind w:left="1821" w:hanging="569"/>
      </w:pPr>
      <w:rPr>
        <w:rFonts w:hint="default"/>
      </w:rPr>
    </w:lvl>
    <w:lvl w:ilvl="6" w:tplc="494EAEA0">
      <w:start w:val="1"/>
      <w:numFmt w:val="bullet"/>
      <w:lvlText w:val="•"/>
      <w:lvlJc w:val="left"/>
      <w:pPr>
        <w:ind w:left="1821" w:hanging="569"/>
      </w:pPr>
      <w:rPr>
        <w:rFonts w:hint="default"/>
      </w:rPr>
    </w:lvl>
    <w:lvl w:ilvl="7" w:tplc="A2D8C9D0">
      <w:start w:val="1"/>
      <w:numFmt w:val="bullet"/>
      <w:lvlText w:val="•"/>
      <w:lvlJc w:val="left"/>
      <w:pPr>
        <w:ind w:left="3571" w:hanging="569"/>
      </w:pPr>
      <w:rPr>
        <w:rFonts w:hint="default"/>
      </w:rPr>
    </w:lvl>
    <w:lvl w:ilvl="8" w:tplc="E8209A5E">
      <w:start w:val="1"/>
      <w:numFmt w:val="bullet"/>
      <w:lvlText w:val="•"/>
      <w:lvlJc w:val="left"/>
      <w:pPr>
        <w:ind w:left="5320" w:hanging="569"/>
      </w:pPr>
      <w:rPr>
        <w:rFonts w:hint="default"/>
      </w:rPr>
    </w:lvl>
  </w:abstractNum>
  <w:abstractNum w:abstractNumId="32" w15:restartNumberingAfterBreak="0">
    <w:nsid w:val="7C713BED"/>
    <w:multiLevelType w:val="hybridMultilevel"/>
    <w:tmpl w:val="55D66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EC72E1"/>
    <w:multiLevelType w:val="hybridMultilevel"/>
    <w:tmpl w:val="CAE06F58"/>
    <w:lvl w:ilvl="0" w:tplc="A4FE3E20">
      <w:start w:val="1"/>
      <w:numFmt w:val="decimal"/>
      <w:lvlText w:val="%1)"/>
      <w:lvlJc w:val="left"/>
      <w:pPr>
        <w:ind w:left="400" w:hanging="281"/>
      </w:pPr>
      <w:rPr>
        <w:rFonts w:ascii="Arial" w:eastAsia="Arial" w:hAnsi="Arial" w:hint="default"/>
        <w:spacing w:val="1"/>
        <w:w w:val="99"/>
        <w:sz w:val="24"/>
        <w:szCs w:val="24"/>
      </w:rPr>
    </w:lvl>
    <w:lvl w:ilvl="1" w:tplc="E684FCFE">
      <w:start w:val="1"/>
      <w:numFmt w:val="bullet"/>
      <w:lvlText w:val=""/>
      <w:lvlJc w:val="left"/>
      <w:pPr>
        <w:ind w:left="1252" w:hanging="567"/>
      </w:pPr>
      <w:rPr>
        <w:rFonts w:ascii="Symbol" w:eastAsia="Symbol" w:hAnsi="Symbol" w:hint="default"/>
        <w:w w:val="99"/>
        <w:sz w:val="24"/>
        <w:szCs w:val="24"/>
      </w:rPr>
    </w:lvl>
    <w:lvl w:ilvl="2" w:tplc="0C090003">
      <w:start w:val="1"/>
      <w:numFmt w:val="bullet"/>
      <w:lvlText w:val="o"/>
      <w:lvlJc w:val="left"/>
      <w:pPr>
        <w:ind w:left="1821" w:hanging="569"/>
      </w:pPr>
      <w:rPr>
        <w:rFonts w:ascii="Courier New" w:hAnsi="Courier New" w:cs="Courier New" w:hint="default"/>
        <w:w w:val="130"/>
        <w:sz w:val="24"/>
        <w:szCs w:val="24"/>
      </w:rPr>
    </w:lvl>
    <w:lvl w:ilvl="3" w:tplc="A28ED02C">
      <w:start w:val="1"/>
      <w:numFmt w:val="bullet"/>
      <w:lvlText w:val="•"/>
      <w:lvlJc w:val="left"/>
      <w:pPr>
        <w:ind w:left="1252" w:hanging="569"/>
      </w:pPr>
      <w:rPr>
        <w:rFonts w:hint="default"/>
      </w:rPr>
    </w:lvl>
    <w:lvl w:ilvl="4" w:tplc="D27EE3DC">
      <w:start w:val="1"/>
      <w:numFmt w:val="bullet"/>
      <w:lvlText w:val="•"/>
      <w:lvlJc w:val="left"/>
      <w:pPr>
        <w:ind w:left="1801" w:hanging="569"/>
      </w:pPr>
      <w:rPr>
        <w:rFonts w:hint="default"/>
      </w:rPr>
    </w:lvl>
    <w:lvl w:ilvl="5" w:tplc="F078D906">
      <w:start w:val="1"/>
      <w:numFmt w:val="bullet"/>
      <w:lvlText w:val="•"/>
      <w:lvlJc w:val="left"/>
      <w:pPr>
        <w:ind w:left="1821" w:hanging="569"/>
      </w:pPr>
      <w:rPr>
        <w:rFonts w:hint="default"/>
      </w:rPr>
    </w:lvl>
    <w:lvl w:ilvl="6" w:tplc="5A20F8EE">
      <w:start w:val="1"/>
      <w:numFmt w:val="bullet"/>
      <w:lvlText w:val="•"/>
      <w:lvlJc w:val="left"/>
      <w:pPr>
        <w:ind w:left="1821" w:hanging="569"/>
      </w:pPr>
      <w:rPr>
        <w:rFonts w:hint="default"/>
      </w:rPr>
    </w:lvl>
    <w:lvl w:ilvl="7" w:tplc="548E5BF8">
      <w:start w:val="1"/>
      <w:numFmt w:val="bullet"/>
      <w:lvlText w:val="•"/>
      <w:lvlJc w:val="left"/>
      <w:pPr>
        <w:ind w:left="3571" w:hanging="569"/>
      </w:pPr>
      <w:rPr>
        <w:rFonts w:hint="default"/>
      </w:rPr>
    </w:lvl>
    <w:lvl w:ilvl="8" w:tplc="C480FF8C">
      <w:start w:val="1"/>
      <w:numFmt w:val="bullet"/>
      <w:lvlText w:val="•"/>
      <w:lvlJc w:val="left"/>
      <w:pPr>
        <w:ind w:left="5320" w:hanging="569"/>
      </w:pPr>
      <w:rPr>
        <w:rFonts w:hint="default"/>
      </w:rPr>
    </w:lvl>
  </w:abstractNum>
  <w:num w:numId="1">
    <w:abstractNumId w:val="29"/>
  </w:num>
  <w:num w:numId="2">
    <w:abstractNumId w:val="18"/>
  </w:num>
  <w:num w:numId="3">
    <w:abstractNumId w:val="3"/>
  </w:num>
  <w:num w:numId="4">
    <w:abstractNumId w:val="28"/>
  </w:num>
  <w:num w:numId="5">
    <w:abstractNumId w:val="31"/>
  </w:num>
  <w:num w:numId="6">
    <w:abstractNumId w:val="17"/>
  </w:num>
  <w:num w:numId="7">
    <w:abstractNumId w:val="11"/>
  </w:num>
  <w:num w:numId="8">
    <w:abstractNumId w:val="25"/>
  </w:num>
  <w:num w:numId="9">
    <w:abstractNumId w:val="16"/>
  </w:num>
  <w:num w:numId="10">
    <w:abstractNumId w:val="23"/>
  </w:num>
  <w:num w:numId="11">
    <w:abstractNumId w:val="19"/>
  </w:num>
  <w:num w:numId="12">
    <w:abstractNumId w:val="2"/>
  </w:num>
  <w:num w:numId="13">
    <w:abstractNumId w:val="15"/>
  </w:num>
  <w:num w:numId="14">
    <w:abstractNumId w:val="22"/>
  </w:num>
  <w:num w:numId="15">
    <w:abstractNumId w:val="5"/>
  </w:num>
  <w:num w:numId="16">
    <w:abstractNumId w:val="4"/>
  </w:num>
  <w:num w:numId="17">
    <w:abstractNumId w:val="0"/>
  </w:num>
  <w:num w:numId="18">
    <w:abstractNumId w:val="20"/>
  </w:num>
  <w:num w:numId="19">
    <w:abstractNumId w:val="14"/>
  </w:num>
  <w:num w:numId="20">
    <w:abstractNumId w:val="6"/>
  </w:num>
  <w:num w:numId="21">
    <w:abstractNumId w:val="10"/>
  </w:num>
  <w:num w:numId="22">
    <w:abstractNumId w:val="12"/>
  </w:num>
  <w:num w:numId="23">
    <w:abstractNumId w:val="9"/>
  </w:num>
  <w:num w:numId="24">
    <w:abstractNumId w:val="24"/>
  </w:num>
  <w:num w:numId="25">
    <w:abstractNumId w:val="30"/>
  </w:num>
  <w:num w:numId="26">
    <w:abstractNumId w:val="32"/>
  </w:num>
  <w:num w:numId="27">
    <w:abstractNumId w:val="7"/>
  </w:num>
  <w:num w:numId="28">
    <w:abstractNumId w:val="21"/>
  </w:num>
  <w:num w:numId="29">
    <w:abstractNumId w:val="33"/>
  </w:num>
  <w:num w:numId="30">
    <w:abstractNumId w:val="8"/>
  </w:num>
  <w:num w:numId="31">
    <w:abstractNumId w:val="27"/>
  </w:num>
  <w:num w:numId="32">
    <w:abstractNumId w:val="13"/>
  </w:num>
  <w:num w:numId="33">
    <w:abstractNumId w:val="26"/>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E29"/>
    <w:rsid w:val="00004040"/>
    <w:rsid w:val="0002168F"/>
    <w:rsid w:val="00026DF3"/>
    <w:rsid w:val="000308C2"/>
    <w:rsid w:val="00032BE5"/>
    <w:rsid w:val="0004742D"/>
    <w:rsid w:val="00055BA9"/>
    <w:rsid w:val="00056C8C"/>
    <w:rsid w:val="00071E85"/>
    <w:rsid w:val="000A0155"/>
    <w:rsid w:val="000A0BD7"/>
    <w:rsid w:val="000A1CA9"/>
    <w:rsid w:val="000B5B55"/>
    <w:rsid w:val="000C0620"/>
    <w:rsid w:val="000C14B6"/>
    <w:rsid w:val="000C2E33"/>
    <w:rsid w:val="000D0684"/>
    <w:rsid w:val="000D130D"/>
    <w:rsid w:val="000D6D4D"/>
    <w:rsid w:val="000F3322"/>
    <w:rsid w:val="000F4B86"/>
    <w:rsid w:val="000F5622"/>
    <w:rsid w:val="000F5D50"/>
    <w:rsid w:val="000F7367"/>
    <w:rsid w:val="00106B02"/>
    <w:rsid w:val="00122082"/>
    <w:rsid w:val="00152248"/>
    <w:rsid w:val="0016141B"/>
    <w:rsid w:val="00171EA4"/>
    <w:rsid w:val="00175FE1"/>
    <w:rsid w:val="0018243F"/>
    <w:rsid w:val="00182890"/>
    <w:rsid w:val="00183F18"/>
    <w:rsid w:val="00192245"/>
    <w:rsid w:val="001A4AE9"/>
    <w:rsid w:val="001A67B2"/>
    <w:rsid w:val="001A7EDE"/>
    <w:rsid w:val="001B51BD"/>
    <w:rsid w:val="001C50CD"/>
    <w:rsid w:val="001D120C"/>
    <w:rsid w:val="001D15BE"/>
    <w:rsid w:val="001D642A"/>
    <w:rsid w:val="001F6667"/>
    <w:rsid w:val="001F6696"/>
    <w:rsid w:val="001F772A"/>
    <w:rsid w:val="00211E59"/>
    <w:rsid w:val="00216F60"/>
    <w:rsid w:val="00222E6D"/>
    <w:rsid w:val="00244277"/>
    <w:rsid w:val="00250BC6"/>
    <w:rsid w:val="002540DA"/>
    <w:rsid w:val="0026663A"/>
    <w:rsid w:val="00271931"/>
    <w:rsid w:val="00275B7B"/>
    <w:rsid w:val="00276655"/>
    <w:rsid w:val="00277A4B"/>
    <w:rsid w:val="00277C12"/>
    <w:rsid w:val="00284E3E"/>
    <w:rsid w:val="0029041C"/>
    <w:rsid w:val="002949FE"/>
    <w:rsid w:val="00294E72"/>
    <w:rsid w:val="002A1FCA"/>
    <w:rsid w:val="002B06CB"/>
    <w:rsid w:val="002F07FE"/>
    <w:rsid w:val="002F388C"/>
    <w:rsid w:val="002F5F87"/>
    <w:rsid w:val="00331685"/>
    <w:rsid w:val="00350A97"/>
    <w:rsid w:val="0035533B"/>
    <w:rsid w:val="0038705D"/>
    <w:rsid w:val="003A27AE"/>
    <w:rsid w:val="003B02B1"/>
    <w:rsid w:val="003B4D2F"/>
    <w:rsid w:val="003C2F3F"/>
    <w:rsid w:val="0041143F"/>
    <w:rsid w:val="0042152E"/>
    <w:rsid w:val="00425690"/>
    <w:rsid w:val="00435365"/>
    <w:rsid w:val="00444BA6"/>
    <w:rsid w:val="00455C1F"/>
    <w:rsid w:val="00461016"/>
    <w:rsid w:val="00477644"/>
    <w:rsid w:val="00480D15"/>
    <w:rsid w:val="004843F7"/>
    <w:rsid w:val="004921E7"/>
    <w:rsid w:val="00495CFB"/>
    <w:rsid w:val="004A3E32"/>
    <w:rsid w:val="004B15FD"/>
    <w:rsid w:val="004B2D45"/>
    <w:rsid w:val="004B7128"/>
    <w:rsid w:val="004C1D92"/>
    <w:rsid w:val="004C26D2"/>
    <w:rsid w:val="004C3652"/>
    <w:rsid w:val="004D2B8A"/>
    <w:rsid w:val="004F3E30"/>
    <w:rsid w:val="004F45E3"/>
    <w:rsid w:val="00503D13"/>
    <w:rsid w:val="00511E4D"/>
    <w:rsid w:val="00515225"/>
    <w:rsid w:val="00517366"/>
    <w:rsid w:val="00523F31"/>
    <w:rsid w:val="00557A58"/>
    <w:rsid w:val="00583CA4"/>
    <w:rsid w:val="00592EE2"/>
    <w:rsid w:val="005A24E1"/>
    <w:rsid w:val="005B1394"/>
    <w:rsid w:val="005B3FC1"/>
    <w:rsid w:val="005C1700"/>
    <w:rsid w:val="005D64CB"/>
    <w:rsid w:val="005E367B"/>
    <w:rsid w:val="005F03B0"/>
    <w:rsid w:val="005F1F53"/>
    <w:rsid w:val="005F36DC"/>
    <w:rsid w:val="005F4A36"/>
    <w:rsid w:val="00600235"/>
    <w:rsid w:val="006205B0"/>
    <w:rsid w:val="0062125A"/>
    <w:rsid w:val="006268DE"/>
    <w:rsid w:val="00633191"/>
    <w:rsid w:val="0063755F"/>
    <w:rsid w:val="00652AE0"/>
    <w:rsid w:val="006823B8"/>
    <w:rsid w:val="00682EAA"/>
    <w:rsid w:val="006860AA"/>
    <w:rsid w:val="006A2A72"/>
    <w:rsid w:val="006B53E5"/>
    <w:rsid w:val="006B5B92"/>
    <w:rsid w:val="006C39AC"/>
    <w:rsid w:val="006C638D"/>
    <w:rsid w:val="006C7925"/>
    <w:rsid w:val="006F424E"/>
    <w:rsid w:val="007220F6"/>
    <w:rsid w:val="00730232"/>
    <w:rsid w:val="00735AE1"/>
    <w:rsid w:val="0074169F"/>
    <w:rsid w:val="00743BEB"/>
    <w:rsid w:val="0074781F"/>
    <w:rsid w:val="007520EE"/>
    <w:rsid w:val="0077398F"/>
    <w:rsid w:val="007766A8"/>
    <w:rsid w:val="00776F54"/>
    <w:rsid w:val="007856B7"/>
    <w:rsid w:val="00791645"/>
    <w:rsid w:val="00792E78"/>
    <w:rsid w:val="007A3933"/>
    <w:rsid w:val="007D7162"/>
    <w:rsid w:val="007E1776"/>
    <w:rsid w:val="007E6AE9"/>
    <w:rsid w:val="007F1467"/>
    <w:rsid w:val="007F1B1D"/>
    <w:rsid w:val="00804730"/>
    <w:rsid w:val="008121DB"/>
    <w:rsid w:val="008167A5"/>
    <w:rsid w:val="00822A38"/>
    <w:rsid w:val="008243BC"/>
    <w:rsid w:val="00835310"/>
    <w:rsid w:val="008354A8"/>
    <w:rsid w:val="00855DF3"/>
    <w:rsid w:val="0086245A"/>
    <w:rsid w:val="00864F79"/>
    <w:rsid w:val="00874F50"/>
    <w:rsid w:val="0088179A"/>
    <w:rsid w:val="00896690"/>
    <w:rsid w:val="00897420"/>
    <w:rsid w:val="008A3A44"/>
    <w:rsid w:val="008B0B4A"/>
    <w:rsid w:val="008B6D48"/>
    <w:rsid w:val="008C25E5"/>
    <w:rsid w:val="008D0BFC"/>
    <w:rsid w:val="008E25EA"/>
    <w:rsid w:val="008F1ED3"/>
    <w:rsid w:val="00901990"/>
    <w:rsid w:val="00902C19"/>
    <w:rsid w:val="00903800"/>
    <w:rsid w:val="00921905"/>
    <w:rsid w:val="00944C84"/>
    <w:rsid w:val="00951F23"/>
    <w:rsid w:val="00964697"/>
    <w:rsid w:val="00975E20"/>
    <w:rsid w:val="0098190A"/>
    <w:rsid w:val="00982535"/>
    <w:rsid w:val="00982E45"/>
    <w:rsid w:val="00985116"/>
    <w:rsid w:val="00991FE3"/>
    <w:rsid w:val="00992ADE"/>
    <w:rsid w:val="00994A16"/>
    <w:rsid w:val="009A0364"/>
    <w:rsid w:val="009A2275"/>
    <w:rsid w:val="009A474C"/>
    <w:rsid w:val="009A552F"/>
    <w:rsid w:val="009A6575"/>
    <w:rsid w:val="009B73E9"/>
    <w:rsid w:val="009C1284"/>
    <w:rsid w:val="009C48B3"/>
    <w:rsid w:val="009D098F"/>
    <w:rsid w:val="009E2238"/>
    <w:rsid w:val="009F0471"/>
    <w:rsid w:val="009F6208"/>
    <w:rsid w:val="00A1321E"/>
    <w:rsid w:val="00A24581"/>
    <w:rsid w:val="00A27111"/>
    <w:rsid w:val="00A328D7"/>
    <w:rsid w:val="00A44AAC"/>
    <w:rsid w:val="00A8416A"/>
    <w:rsid w:val="00A86537"/>
    <w:rsid w:val="00A93421"/>
    <w:rsid w:val="00A96EFD"/>
    <w:rsid w:val="00AA6CDF"/>
    <w:rsid w:val="00AB3554"/>
    <w:rsid w:val="00AF4206"/>
    <w:rsid w:val="00AF4C00"/>
    <w:rsid w:val="00B15938"/>
    <w:rsid w:val="00B16145"/>
    <w:rsid w:val="00B20197"/>
    <w:rsid w:val="00B27314"/>
    <w:rsid w:val="00B3503E"/>
    <w:rsid w:val="00B36470"/>
    <w:rsid w:val="00B46D56"/>
    <w:rsid w:val="00B47B00"/>
    <w:rsid w:val="00B52826"/>
    <w:rsid w:val="00B6599F"/>
    <w:rsid w:val="00B65E29"/>
    <w:rsid w:val="00B77BEC"/>
    <w:rsid w:val="00B8345B"/>
    <w:rsid w:val="00BB7ECE"/>
    <w:rsid w:val="00BC242E"/>
    <w:rsid w:val="00BC535A"/>
    <w:rsid w:val="00BC6260"/>
    <w:rsid w:val="00BD6FC6"/>
    <w:rsid w:val="00BF055D"/>
    <w:rsid w:val="00BF3F9C"/>
    <w:rsid w:val="00BF7C31"/>
    <w:rsid w:val="00C02B90"/>
    <w:rsid w:val="00C02DFA"/>
    <w:rsid w:val="00C240B9"/>
    <w:rsid w:val="00C32B37"/>
    <w:rsid w:val="00C472B4"/>
    <w:rsid w:val="00C5420A"/>
    <w:rsid w:val="00C62205"/>
    <w:rsid w:val="00C710F4"/>
    <w:rsid w:val="00C77F9D"/>
    <w:rsid w:val="00C84E75"/>
    <w:rsid w:val="00CA1B4E"/>
    <w:rsid w:val="00CC26F6"/>
    <w:rsid w:val="00CC7970"/>
    <w:rsid w:val="00CE6839"/>
    <w:rsid w:val="00CF0942"/>
    <w:rsid w:val="00D04ED3"/>
    <w:rsid w:val="00D50AF4"/>
    <w:rsid w:val="00D54E9E"/>
    <w:rsid w:val="00D664C7"/>
    <w:rsid w:val="00D82B9B"/>
    <w:rsid w:val="00D84FB7"/>
    <w:rsid w:val="00D9045D"/>
    <w:rsid w:val="00D943A3"/>
    <w:rsid w:val="00D96037"/>
    <w:rsid w:val="00D96187"/>
    <w:rsid w:val="00DA237C"/>
    <w:rsid w:val="00DB22AC"/>
    <w:rsid w:val="00DC6C7C"/>
    <w:rsid w:val="00DD0D44"/>
    <w:rsid w:val="00DD2575"/>
    <w:rsid w:val="00DD28AE"/>
    <w:rsid w:val="00DF3407"/>
    <w:rsid w:val="00E23739"/>
    <w:rsid w:val="00E4178A"/>
    <w:rsid w:val="00E70DE8"/>
    <w:rsid w:val="00E866C2"/>
    <w:rsid w:val="00EC347D"/>
    <w:rsid w:val="00ED50A6"/>
    <w:rsid w:val="00ED7C05"/>
    <w:rsid w:val="00F05F17"/>
    <w:rsid w:val="00F2042A"/>
    <w:rsid w:val="00F27448"/>
    <w:rsid w:val="00F52151"/>
    <w:rsid w:val="00F57B18"/>
    <w:rsid w:val="00F84AB4"/>
    <w:rsid w:val="00F915EC"/>
    <w:rsid w:val="00F95DEC"/>
    <w:rsid w:val="00FB1C31"/>
    <w:rsid w:val="00FB5A78"/>
    <w:rsid w:val="00FB6274"/>
    <w:rsid w:val="00FC73E9"/>
    <w:rsid w:val="00FD7F71"/>
    <w:rsid w:val="00FF559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E53741"/>
  <w15:docId w15:val="{74296FA7-3994-4B24-8391-226560F36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rsid w:val="00B36470"/>
    <w:pPr>
      <w:spacing w:before="187"/>
      <w:outlineLvl w:val="0"/>
    </w:pPr>
    <w:rPr>
      <w:rFonts w:ascii="Calibri" w:eastAsia="Calibri" w:hAnsi="Calibri"/>
      <w:color w:val="33598A"/>
      <w:sz w:val="32"/>
      <w:szCs w:val="32"/>
    </w:rPr>
  </w:style>
  <w:style w:type="paragraph" w:styleId="Heading2">
    <w:name w:val="heading 2"/>
    <w:basedOn w:val="Normal"/>
    <w:uiPriority w:val="1"/>
    <w:qFormat/>
    <w:pPr>
      <w:ind w:left="119"/>
      <w:outlineLvl w:val="1"/>
    </w:pPr>
    <w:rPr>
      <w:rFonts w:ascii="Arial" w:eastAsia="Arial" w:hAnsi="Arial"/>
      <w:b/>
      <w:bCs/>
      <w:sz w:val="24"/>
      <w:szCs w:val="24"/>
    </w:rPr>
  </w:style>
  <w:style w:type="paragraph" w:styleId="Heading3">
    <w:name w:val="heading 3"/>
    <w:basedOn w:val="Normal"/>
    <w:next w:val="Normal"/>
    <w:link w:val="Heading3Char"/>
    <w:uiPriority w:val="9"/>
    <w:unhideWhenUsed/>
    <w:qFormat/>
    <w:rsid w:val="009E22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52"/>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16F60"/>
    <w:rPr>
      <w:sz w:val="16"/>
      <w:szCs w:val="16"/>
    </w:rPr>
  </w:style>
  <w:style w:type="paragraph" w:styleId="CommentText">
    <w:name w:val="annotation text"/>
    <w:basedOn w:val="Normal"/>
    <w:link w:val="CommentTextChar"/>
    <w:uiPriority w:val="99"/>
    <w:semiHidden/>
    <w:unhideWhenUsed/>
    <w:rsid w:val="00216F60"/>
    <w:rPr>
      <w:sz w:val="20"/>
      <w:szCs w:val="20"/>
    </w:rPr>
  </w:style>
  <w:style w:type="character" w:customStyle="1" w:styleId="CommentTextChar">
    <w:name w:val="Comment Text Char"/>
    <w:basedOn w:val="DefaultParagraphFont"/>
    <w:link w:val="CommentText"/>
    <w:uiPriority w:val="99"/>
    <w:semiHidden/>
    <w:rsid w:val="00216F60"/>
    <w:rPr>
      <w:sz w:val="20"/>
      <w:szCs w:val="20"/>
    </w:rPr>
  </w:style>
  <w:style w:type="paragraph" w:styleId="CommentSubject">
    <w:name w:val="annotation subject"/>
    <w:basedOn w:val="CommentText"/>
    <w:next w:val="CommentText"/>
    <w:link w:val="CommentSubjectChar"/>
    <w:uiPriority w:val="99"/>
    <w:semiHidden/>
    <w:unhideWhenUsed/>
    <w:rsid w:val="00216F60"/>
    <w:rPr>
      <w:b/>
      <w:bCs/>
    </w:rPr>
  </w:style>
  <w:style w:type="character" w:customStyle="1" w:styleId="CommentSubjectChar">
    <w:name w:val="Comment Subject Char"/>
    <w:basedOn w:val="CommentTextChar"/>
    <w:link w:val="CommentSubject"/>
    <w:uiPriority w:val="99"/>
    <w:semiHidden/>
    <w:rsid w:val="00216F60"/>
    <w:rPr>
      <w:b/>
      <w:bCs/>
      <w:sz w:val="20"/>
      <w:szCs w:val="20"/>
    </w:rPr>
  </w:style>
  <w:style w:type="paragraph" w:styleId="BalloonText">
    <w:name w:val="Balloon Text"/>
    <w:basedOn w:val="Normal"/>
    <w:link w:val="BalloonTextChar"/>
    <w:uiPriority w:val="99"/>
    <w:semiHidden/>
    <w:unhideWhenUsed/>
    <w:rsid w:val="00216F60"/>
    <w:rPr>
      <w:rFonts w:ascii="Tahoma" w:hAnsi="Tahoma" w:cs="Tahoma"/>
      <w:sz w:val="16"/>
      <w:szCs w:val="16"/>
    </w:rPr>
  </w:style>
  <w:style w:type="character" w:customStyle="1" w:styleId="BalloonTextChar">
    <w:name w:val="Balloon Text Char"/>
    <w:basedOn w:val="DefaultParagraphFont"/>
    <w:link w:val="BalloonText"/>
    <w:uiPriority w:val="99"/>
    <w:semiHidden/>
    <w:rsid w:val="00216F60"/>
    <w:rPr>
      <w:rFonts w:ascii="Tahoma" w:hAnsi="Tahoma" w:cs="Tahoma"/>
      <w:sz w:val="16"/>
      <w:szCs w:val="16"/>
    </w:rPr>
  </w:style>
  <w:style w:type="paragraph" w:styleId="Revision">
    <w:name w:val="Revision"/>
    <w:hidden/>
    <w:uiPriority w:val="99"/>
    <w:semiHidden/>
    <w:rsid w:val="00C32B37"/>
    <w:pPr>
      <w:widowControl/>
    </w:pPr>
  </w:style>
  <w:style w:type="character" w:styleId="Hyperlink">
    <w:name w:val="Hyperlink"/>
    <w:basedOn w:val="DefaultParagraphFont"/>
    <w:uiPriority w:val="99"/>
    <w:unhideWhenUsed/>
    <w:rsid w:val="00D50AF4"/>
    <w:rPr>
      <w:color w:val="0000FF" w:themeColor="hyperlink"/>
      <w:u w:val="single"/>
    </w:rPr>
  </w:style>
  <w:style w:type="character" w:styleId="Strong">
    <w:name w:val="Strong"/>
    <w:basedOn w:val="DefaultParagraphFont"/>
    <w:uiPriority w:val="22"/>
    <w:qFormat/>
    <w:rsid w:val="00C02B90"/>
    <w:rPr>
      <w:b/>
      <w:bCs/>
    </w:rPr>
  </w:style>
  <w:style w:type="character" w:styleId="Emphasis">
    <w:name w:val="Emphasis"/>
    <w:basedOn w:val="DefaultParagraphFont"/>
    <w:uiPriority w:val="20"/>
    <w:qFormat/>
    <w:rsid w:val="00211E59"/>
    <w:rPr>
      <w:i/>
      <w:iCs/>
    </w:rPr>
  </w:style>
  <w:style w:type="paragraph" w:styleId="NormalWeb">
    <w:name w:val="Normal (Web)"/>
    <w:basedOn w:val="Normal"/>
    <w:uiPriority w:val="99"/>
    <w:unhideWhenUsed/>
    <w:rsid w:val="00211E59"/>
    <w:pPr>
      <w:widowControl/>
      <w:spacing w:before="100" w:beforeAutospacing="1" w:after="100" w:afterAutospacing="1"/>
    </w:pPr>
    <w:rPr>
      <w:rFonts w:ascii="Times" w:hAnsi="Times" w:cs="Times New Roman"/>
      <w:sz w:val="20"/>
      <w:szCs w:val="20"/>
    </w:rPr>
  </w:style>
  <w:style w:type="character" w:customStyle="1" w:styleId="a-size-large">
    <w:name w:val="a-size-large"/>
    <w:basedOn w:val="DefaultParagraphFont"/>
    <w:rsid w:val="006C638D"/>
  </w:style>
  <w:style w:type="character" w:customStyle="1" w:styleId="apple-converted-space">
    <w:name w:val="apple-converted-space"/>
    <w:basedOn w:val="DefaultParagraphFont"/>
    <w:rsid w:val="001C50CD"/>
  </w:style>
  <w:style w:type="character" w:customStyle="1" w:styleId="author">
    <w:name w:val="author"/>
    <w:basedOn w:val="DefaultParagraphFont"/>
    <w:rsid w:val="001C50CD"/>
  </w:style>
  <w:style w:type="paragraph" w:styleId="TOC1">
    <w:name w:val="toc 1"/>
    <w:basedOn w:val="Normal"/>
    <w:next w:val="Normal"/>
    <w:autoRedefine/>
    <w:uiPriority w:val="39"/>
    <w:unhideWhenUsed/>
    <w:rsid w:val="004C26D2"/>
    <w:pPr>
      <w:tabs>
        <w:tab w:val="right" w:leader="dot" w:pos="9170"/>
      </w:tabs>
      <w:spacing w:after="120"/>
      <w:ind w:right="-232"/>
    </w:pPr>
    <w:rPr>
      <w:rFonts w:ascii="Arial" w:hAnsi="Arial" w:cs="Arial"/>
      <w:b/>
      <w:noProof/>
      <w:sz w:val="24"/>
      <w:szCs w:val="24"/>
    </w:rPr>
  </w:style>
  <w:style w:type="paragraph" w:styleId="TOC2">
    <w:name w:val="toc 2"/>
    <w:basedOn w:val="Normal"/>
    <w:next w:val="Normal"/>
    <w:autoRedefine/>
    <w:uiPriority w:val="39"/>
    <w:unhideWhenUsed/>
    <w:rsid w:val="00B36470"/>
    <w:pPr>
      <w:ind w:left="220"/>
    </w:pPr>
  </w:style>
  <w:style w:type="paragraph" w:styleId="TOC3">
    <w:name w:val="toc 3"/>
    <w:basedOn w:val="Normal"/>
    <w:next w:val="Normal"/>
    <w:autoRedefine/>
    <w:uiPriority w:val="39"/>
    <w:unhideWhenUsed/>
    <w:rsid w:val="00B36470"/>
    <w:pPr>
      <w:ind w:left="440"/>
    </w:pPr>
  </w:style>
  <w:style w:type="paragraph" w:styleId="TOC4">
    <w:name w:val="toc 4"/>
    <w:basedOn w:val="Normal"/>
    <w:next w:val="Normal"/>
    <w:autoRedefine/>
    <w:uiPriority w:val="39"/>
    <w:unhideWhenUsed/>
    <w:rsid w:val="00B36470"/>
    <w:pPr>
      <w:ind w:left="660"/>
    </w:pPr>
  </w:style>
  <w:style w:type="paragraph" w:styleId="TOC5">
    <w:name w:val="toc 5"/>
    <w:basedOn w:val="Normal"/>
    <w:next w:val="Normal"/>
    <w:autoRedefine/>
    <w:uiPriority w:val="39"/>
    <w:unhideWhenUsed/>
    <w:rsid w:val="00B36470"/>
    <w:pPr>
      <w:ind w:left="880"/>
    </w:pPr>
  </w:style>
  <w:style w:type="paragraph" w:styleId="TOC6">
    <w:name w:val="toc 6"/>
    <w:basedOn w:val="Normal"/>
    <w:next w:val="Normal"/>
    <w:autoRedefine/>
    <w:uiPriority w:val="39"/>
    <w:unhideWhenUsed/>
    <w:rsid w:val="00B36470"/>
    <w:pPr>
      <w:ind w:left="1100"/>
    </w:pPr>
  </w:style>
  <w:style w:type="paragraph" w:styleId="TOC7">
    <w:name w:val="toc 7"/>
    <w:basedOn w:val="Normal"/>
    <w:next w:val="Normal"/>
    <w:autoRedefine/>
    <w:uiPriority w:val="39"/>
    <w:unhideWhenUsed/>
    <w:rsid w:val="00B36470"/>
    <w:pPr>
      <w:ind w:left="1320"/>
    </w:pPr>
  </w:style>
  <w:style w:type="paragraph" w:styleId="TOC8">
    <w:name w:val="toc 8"/>
    <w:basedOn w:val="Normal"/>
    <w:next w:val="Normal"/>
    <w:autoRedefine/>
    <w:uiPriority w:val="39"/>
    <w:unhideWhenUsed/>
    <w:rsid w:val="00B36470"/>
    <w:pPr>
      <w:ind w:left="1540"/>
    </w:pPr>
  </w:style>
  <w:style w:type="paragraph" w:styleId="TOC9">
    <w:name w:val="toc 9"/>
    <w:basedOn w:val="Normal"/>
    <w:next w:val="Normal"/>
    <w:autoRedefine/>
    <w:uiPriority w:val="39"/>
    <w:unhideWhenUsed/>
    <w:rsid w:val="00B36470"/>
    <w:pPr>
      <w:ind w:left="1760"/>
    </w:pPr>
  </w:style>
  <w:style w:type="paragraph" w:styleId="Footer">
    <w:name w:val="footer"/>
    <w:basedOn w:val="Normal"/>
    <w:link w:val="FooterChar"/>
    <w:uiPriority w:val="99"/>
    <w:unhideWhenUsed/>
    <w:rsid w:val="00982535"/>
    <w:pPr>
      <w:tabs>
        <w:tab w:val="center" w:pos="4320"/>
        <w:tab w:val="right" w:pos="8640"/>
      </w:tabs>
    </w:pPr>
  </w:style>
  <w:style w:type="character" w:customStyle="1" w:styleId="FooterChar">
    <w:name w:val="Footer Char"/>
    <w:basedOn w:val="DefaultParagraphFont"/>
    <w:link w:val="Footer"/>
    <w:uiPriority w:val="99"/>
    <w:rsid w:val="00982535"/>
  </w:style>
  <w:style w:type="character" w:styleId="PageNumber">
    <w:name w:val="page number"/>
    <w:basedOn w:val="DefaultParagraphFont"/>
    <w:uiPriority w:val="99"/>
    <w:semiHidden/>
    <w:unhideWhenUsed/>
    <w:rsid w:val="00982535"/>
  </w:style>
  <w:style w:type="paragraph" w:styleId="Header">
    <w:name w:val="header"/>
    <w:basedOn w:val="Normal"/>
    <w:link w:val="HeaderChar"/>
    <w:uiPriority w:val="99"/>
    <w:unhideWhenUsed/>
    <w:rsid w:val="0077398F"/>
    <w:pPr>
      <w:tabs>
        <w:tab w:val="center" w:pos="4513"/>
        <w:tab w:val="right" w:pos="9026"/>
      </w:tabs>
    </w:pPr>
  </w:style>
  <w:style w:type="character" w:customStyle="1" w:styleId="HeaderChar">
    <w:name w:val="Header Char"/>
    <w:basedOn w:val="DefaultParagraphFont"/>
    <w:link w:val="Header"/>
    <w:uiPriority w:val="99"/>
    <w:rsid w:val="0077398F"/>
  </w:style>
  <w:style w:type="table" w:styleId="TableGrid">
    <w:name w:val="Table Grid"/>
    <w:basedOn w:val="TableNormal"/>
    <w:uiPriority w:val="59"/>
    <w:rsid w:val="00D8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2238"/>
    <w:rPr>
      <w:rFonts w:asciiTheme="majorHAnsi" w:eastAsiaTheme="majorEastAsia" w:hAnsiTheme="majorHAnsi" w:cstheme="majorBidi"/>
      <w:b/>
      <w:bCs/>
      <w:color w:val="4F81BD" w:themeColor="accent1"/>
    </w:rPr>
  </w:style>
  <w:style w:type="character" w:customStyle="1" w:styleId="BodyTextChar">
    <w:name w:val="Body Text Char"/>
    <w:basedOn w:val="DefaultParagraphFont"/>
    <w:link w:val="BodyText"/>
    <w:uiPriority w:val="1"/>
    <w:rsid w:val="00D04ED3"/>
    <w:rPr>
      <w:rFonts w:ascii="Arial" w:eastAsia="Arial" w:hAnsi="Arial"/>
      <w:sz w:val="24"/>
      <w:szCs w:val="24"/>
    </w:rPr>
  </w:style>
  <w:style w:type="paragraph" w:styleId="TOCHeading">
    <w:name w:val="TOC Heading"/>
    <w:basedOn w:val="Heading1"/>
    <w:next w:val="Normal"/>
    <w:uiPriority w:val="39"/>
    <w:semiHidden/>
    <w:unhideWhenUsed/>
    <w:qFormat/>
    <w:rsid w:val="00652AE0"/>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List123">
    <w:name w:val="List 1 2 3"/>
    <w:basedOn w:val="Normal"/>
    <w:rsid w:val="00455C1F"/>
    <w:pPr>
      <w:keepLines/>
      <w:widowControl/>
      <w:numPr>
        <w:numId w:val="31"/>
      </w:numPr>
      <w:spacing w:before="80" w:after="80"/>
    </w:pPr>
    <w:rPr>
      <w:rFonts w:ascii="Calibri" w:hAnsi="Calibri" w:cs="Times New Roman"/>
      <w:sz w:val="24"/>
      <w:szCs w:val="24"/>
    </w:rPr>
  </w:style>
  <w:style w:type="paragraph" w:customStyle="1" w:styleId="List123level2">
    <w:name w:val="List 1 2 3 level 2"/>
    <w:basedOn w:val="Normal"/>
    <w:uiPriority w:val="1"/>
    <w:semiHidden/>
    <w:qFormat/>
    <w:rsid w:val="00455C1F"/>
    <w:pPr>
      <w:keepLines/>
      <w:widowControl/>
      <w:numPr>
        <w:ilvl w:val="1"/>
        <w:numId w:val="31"/>
      </w:numPr>
      <w:spacing w:before="80" w:after="80"/>
    </w:pPr>
    <w:rPr>
      <w:rFonts w:ascii="Calibri" w:hAnsi="Calibri" w:cs="Times New Roman"/>
      <w:sz w:val="24"/>
      <w:szCs w:val="24"/>
    </w:rPr>
  </w:style>
  <w:style w:type="paragraph" w:customStyle="1" w:styleId="List123level3">
    <w:name w:val="List 1 2 3 level 3"/>
    <w:basedOn w:val="Normal"/>
    <w:uiPriority w:val="1"/>
    <w:semiHidden/>
    <w:qFormat/>
    <w:rsid w:val="00455C1F"/>
    <w:pPr>
      <w:keepLines/>
      <w:widowControl/>
      <w:numPr>
        <w:ilvl w:val="2"/>
        <w:numId w:val="31"/>
      </w:numPr>
      <w:spacing w:before="80" w:after="80"/>
    </w:pPr>
    <w:rPr>
      <w:rFonts w:ascii="Calibri" w:hAnsi="Calibri" w:cs="Times New Roman"/>
      <w:sz w:val="24"/>
      <w:szCs w:val="24"/>
    </w:rPr>
  </w:style>
  <w:style w:type="character" w:styleId="UnresolvedMention">
    <w:name w:val="Unresolved Mention"/>
    <w:basedOn w:val="DefaultParagraphFont"/>
    <w:uiPriority w:val="99"/>
    <w:semiHidden/>
    <w:unhideWhenUsed/>
    <w:rsid w:val="00021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20014">
      <w:bodyDiv w:val="1"/>
      <w:marLeft w:val="0"/>
      <w:marRight w:val="0"/>
      <w:marTop w:val="0"/>
      <w:marBottom w:val="0"/>
      <w:divBdr>
        <w:top w:val="none" w:sz="0" w:space="0" w:color="auto"/>
        <w:left w:val="none" w:sz="0" w:space="0" w:color="auto"/>
        <w:bottom w:val="none" w:sz="0" w:space="0" w:color="auto"/>
        <w:right w:val="none" w:sz="0" w:space="0" w:color="auto"/>
      </w:divBdr>
      <w:divsChild>
        <w:div w:id="36468267">
          <w:marLeft w:val="0"/>
          <w:marRight w:val="0"/>
          <w:marTop w:val="0"/>
          <w:marBottom w:val="0"/>
          <w:divBdr>
            <w:top w:val="none" w:sz="0" w:space="0" w:color="auto"/>
            <w:left w:val="none" w:sz="0" w:space="0" w:color="auto"/>
            <w:bottom w:val="none" w:sz="0" w:space="0" w:color="auto"/>
            <w:right w:val="none" w:sz="0" w:space="0" w:color="auto"/>
          </w:divBdr>
          <w:divsChild>
            <w:div w:id="227346666">
              <w:marLeft w:val="0"/>
              <w:marRight w:val="0"/>
              <w:marTop w:val="0"/>
              <w:marBottom w:val="0"/>
              <w:divBdr>
                <w:top w:val="none" w:sz="0" w:space="0" w:color="auto"/>
                <w:left w:val="none" w:sz="0" w:space="0" w:color="auto"/>
                <w:bottom w:val="none" w:sz="0" w:space="0" w:color="auto"/>
                <w:right w:val="none" w:sz="0" w:space="0" w:color="auto"/>
              </w:divBdr>
              <w:divsChild>
                <w:div w:id="2069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4869">
      <w:bodyDiv w:val="1"/>
      <w:marLeft w:val="0"/>
      <w:marRight w:val="0"/>
      <w:marTop w:val="0"/>
      <w:marBottom w:val="0"/>
      <w:divBdr>
        <w:top w:val="none" w:sz="0" w:space="0" w:color="auto"/>
        <w:left w:val="none" w:sz="0" w:space="0" w:color="auto"/>
        <w:bottom w:val="none" w:sz="0" w:space="0" w:color="auto"/>
        <w:right w:val="none" w:sz="0" w:space="0" w:color="auto"/>
      </w:divBdr>
    </w:div>
    <w:div w:id="459568587">
      <w:bodyDiv w:val="1"/>
      <w:marLeft w:val="0"/>
      <w:marRight w:val="0"/>
      <w:marTop w:val="0"/>
      <w:marBottom w:val="0"/>
      <w:divBdr>
        <w:top w:val="none" w:sz="0" w:space="0" w:color="auto"/>
        <w:left w:val="none" w:sz="0" w:space="0" w:color="auto"/>
        <w:bottom w:val="none" w:sz="0" w:space="0" w:color="auto"/>
        <w:right w:val="none" w:sz="0" w:space="0" w:color="auto"/>
      </w:divBdr>
    </w:div>
    <w:div w:id="887649499">
      <w:bodyDiv w:val="1"/>
      <w:marLeft w:val="0"/>
      <w:marRight w:val="0"/>
      <w:marTop w:val="0"/>
      <w:marBottom w:val="0"/>
      <w:divBdr>
        <w:top w:val="none" w:sz="0" w:space="0" w:color="auto"/>
        <w:left w:val="none" w:sz="0" w:space="0" w:color="auto"/>
        <w:bottom w:val="none" w:sz="0" w:space="0" w:color="auto"/>
        <w:right w:val="none" w:sz="0" w:space="0" w:color="auto"/>
      </w:divBdr>
    </w:div>
    <w:div w:id="896210220">
      <w:bodyDiv w:val="1"/>
      <w:marLeft w:val="0"/>
      <w:marRight w:val="0"/>
      <w:marTop w:val="0"/>
      <w:marBottom w:val="0"/>
      <w:divBdr>
        <w:top w:val="none" w:sz="0" w:space="0" w:color="auto"/>
        <w:left w:val="none" w:sz="0" w:space="0" w:color="auto"/>
        <w:bottom w:val="none" w:sz="0" w:space="0" w:color="auto"/>
        <w:right w:val="none" w:sz="0" w:space="0" w:color="auto"/>
      </w:divBdr>
    </w:div>
    <w:div w:id="956369021">
      <w:bodyDiv w:val="1"/>
      <w:marLeft w:val="0"/>
      <w:marRight w:val="0"/>
      <w:marTop w:val="0"/>
      <w:marBottom w:val="0"/>
      <w:divBdr>
        <w:top w:val="none" w:sz="0" w:space="0" w:color="auto"/>
        <w:left w:val="none" w:sz="0" w:space="0" w:color="auto"/>
        <w:bottom w:val="none" w:sz="0" w:space="0" w:color="auto"/>
        <w:right w:val="none" w:sz="0" w:space="0" w:color="auto"/>
      </w:divBdr>
      <w:divsChild>
        <w:div w:id="1084304495">
          <w:marLeft w:val="0"/>
          <w:marRight w:val="0"/>
          <w:marTop w:val="0"/>
          <w:marBottom w:val="0"/>
          <w:divBdr>
            <w:top w:val="none" w:sz="0" w:space="0" w:color="auto"/>
            <w:left w:val="none" w:sz="0" w:space="0" w:color="auto"/>
            <w:bottom w:val="none" w:sz="0" w:space="0" w:color="auto"/>
            <w:right w:val="none" w:sz="0" w:space="0" w:color="auto"/>
          </w:divBdr>
          <w:divsChild>
            <w:div w:id="1839882769">
              <w:marLeft w:val="0"/>
              <w:marRight w:val="0"/>
              <w:marTop w:val="0"/>
              <w:marBottom w:val="0"/>
              <w:divBdr>
                <w:top w:val="none" w:sz="0" w:space="0" w:color="auto"/>
                <w:left w:val="none" w:sz="0" w:space="0" w:color="auto"/>
                <w:bottom w:val="none" w:sz="0" w:space="0" w:color="auto"/>
                <w:right w:val="none" w:sz="0" w:space="0" w:color="auto"/>
              </w:divBdr>
              <w:divsChild>
                <w:div w:id="1528785740">
                  <w:marLeft w:val="0"/>
                  <w:marRight w:val="0"/>
                  <w:marTop w:val="0"/>
                  <w:marBottom w:val="0"/>
                  <w:divBdr>
                    <w:top w:val="none" w:sz="0" w:space="0" w:color="auto"/>
                    <w:left w:val="none" w:sz="0" w:space="0" w:color="auto"/>
                    <w:bottom w:val="none" w:sz="0" w:space="0" w:color="auto"/>
                    <w:right w:val="none" w:sz="0" w:space="0" w:color="auto"/>
                  </w:divBdr>
                  <w:divsChild>
                    <w:div w:id="6199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31482">
      <w:bodyDiv w:val="1"/>
      <w:marLeft w:val="0"/>
      <w:marRight w:val="0"/>
      <w:marTop w:val="0"/>
      <w:marBottom w:val="0"/>
      <w:divBdr>
        <w:top w:val="none" w:sz="0" w:space="0" w:color="auto"/>
        <w:left w:val="none" w:sz="0" w:space="0" w:color="auto"/>
        <w:bottom w:val="none" w:sz="0" w:space="0" w:color="auto"/>
        <w:right w:val="none" w:sz="0" w:space="0" w:color="auto"/>
      </w:divBdr>
      <w:divsChild>
        <w:div w:id="1139541738">
          <w:marLeft w:val="0"/>
          <w:marRight w:val="0"/>
          <w:marTop w:val="0"/>
          <w:marBottom w:val="0"/>
          <w:divBdr>
            <w:top w:val="none" w:sz="0" w:space="0" w:color="auto"/>
            <w:left w:val="none" w:sz="0" w:space="0" w:color="auto"/>
            <w:bottom w:val="none" w:sz="0" w:space="0" w:color="auto"/>
            <w:right w:val="none" w:sz="0" w:space="0" w:color="auto"/>
          </w:divBdr>
          <w:divsChild>
            <w:div w:id="1903132436">
              <w:marLeft w:val="0"/>
              <w:marRight w:val="0"/>
              <w:marTop w:val="0"/>
              <w:marBottom w:val="0"/>
              <w:divBdr>
                <w:top w:val="none" w:sz="0" w:space="0" w:color="auto"/>
                <w:left w:val="none" w:sz="0" w:space="0" w:color="auto"/>
                <w:bottom w:val="none" w:sz="0" w:space="0" w:color="auto"/>
                <w:right w:val="none" w:sz="0" w:space="0" w:color="auto"/>
              </w:divBdr>
              <w:divsChild>
                <w:div w:id="5748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38">
      <w:bodyDiv w:val="1"/>
      <w:marLeft w:val="0"/>
      <w:marRight w:val="0"/>
      <w:marTop w:val="0"/>
      <w:marBottom w:val="0"/>
      <w:divBdr>
        <w:top w:val="none" w:sz="0" w:space="0" w:color="auto"/>
        <w:left w:val="none" w:sz="0" w:space="0" w:color="auto"/>
        <w:bottom w:val="none" w:sz="0" w:space="0" w:color="auto"/>
        <w:right w:val="none" w:sz="0" w:space="0" w:color="auto"/>
      </w:divBdr>
    </w:div>
    <w:div w:id="1343702477">
      <w:bodyDiv w:val="1"/>
      <w:marLeft w:val="0"/>
      <w:marRight w:val="0"/>
      <w:marTop w:val="0"/>
      <w:marBottom w:val="0"/>
      <w:divBdr>
        <w:top w:val="none" w:sz="0" w:space="0" w:color="auto"/>
        <w:left w:val="none" w:sz="0" w:space="0" w:color="auto"/>
        <w:bottom w:val="none" w:sz="0" w:space="0" w:color="auto"/>
        <w:right w:val="none" w:sz="0" w:space="0" w:color="auto"/>
      </w:divBdr>
      <w:divsChild>
        <w:div w:id="1091854004">
          <w:marLeft w:val="0"/>
          <w:marRight w:val="0"/>
          <w:marTop w:val="0"/>
          <w:marBottom w:val="0"/>
          <w:divBdr>
            <w:top w:val="none" w:sz="0" w:space="0" w:color="auto"/>
            <w:left w:val="none" w:sz="0" w:space="0" w:color="auto"/>
            <w:bottom w:val="none" w:sz="0" w:space="0" w:color="auto"/>
            <w:right w:val="none" w:sz="0" w:space="0" w:color="auto"/>
          </w:divBdr>
          <w:divsChild>
            <w:div w:id="877667239">
              <w:marLeft w:val="0"/>
              <w:marRight w:val="0"/>
              <w:marTop w:val="0"/>
              <w:marBottom w:val="0"/>
              <w:divBdr>
                <w:top w:val="none" w:sz="0" w:space="0" w:color="auto"/>
                <w:left w:val="none" w:sz="0" w:space="0" w:color="auto"/>
                <w:bottom w:val="none" w:sz="0" w:space="0" w:color="auto"/>
                <w:right w:val="none" w:sz="0" w:space="0" w:color="auto"/>
              </w:divBdr>
              <w:divsChild>
                <w:div w:id="18940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2667">
      <w:bodyDiv w:val="1"/>
      <w:marLeft w:val="0"/>
      <w:marRight w:val="0"/>
      <w:marTop w:val="0"/>
      <w:marBottom w:val="0"/>
      <w:divBdr>
        <w:top w:val="none" w:sz="0" w:space="0" w:color="auto"/>
        <w:left w:val="none" w:sz="0" w:space="0" w:color="auto"/>
        <w:bottom w:val="none" w:sz="0" w:space="0" w:color="auto"/>
        <w:right w:val="none" w:sz="0" w:space="0" w:color="auto"/>
      </w:divBdr>
      <w:divsChild>
        <w:div w:id="1745254414">
          <w:marLeft w:val="0"/>
          <w:marRight w:val="0"/>
          <w:marTop w:val="0"/>
          <w:marBottom w:val="0"/>
          <w:divBdr>
            <w:top w:val="none" w:sz="0" w:space="0" w:color="auto"/>
            <w:left w:val="none" w:sz="0" w:space="0" w:color="auto"/>
            <w:bottom w:val="none" w:sz="0" w:space="0" w:color="auto"/>
            <w:right w:val="none" w:sz="0" w:space="0" w:color="auto"/>
          </w:divBdr>
          <w:divsChild>
            <w:div w:id="1308894543">
              <w:marLeft w:val="0"/>
              <w:marRight w:val="0"/>
              <w:marTop w:val="0"/>
              <w:marBottom w:val="0"/>
              <w:divBdr>
                <w:top w:val="none" w:sz="0" w:space="0" w:color="auto"/>
                <w:left w:val="none" w:sz="0" w:space="0" w:color="auto"/>
                <w:bottom w:val="none" w:sz="0" w:space="0" w:color="auto"/>
                <w:right w:val="none" w:sz="0" w:space="0" w:color="auto"/>
              </w:divBdr>
              <w:divsChild>
                <w:div w:id="583537143">
                  <w:marLeft w:val="0"/>
                  <w:marRight w:val="0"/>
                  <w:marTop w:val="0"/>
                  <w:marBottom w:val="0"/>
                  <w:divBdr>
                    <w:top w:val="none" w:sz="0" w:space="0" w:color="auto"/>
                    <w:left w:val="none" w:sz="0" w:space="0" w:color="auto"/>
                    <w:bottom w:val="none" w:sz="0" w:space="0" w:color="auto"/>
                    <w:right w:val="none" w:sz="0" w:space="0" w:color="auto"/>
                  </w:divBdr>
                  <w:divsChild>
                    <w:div w:id="18715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2896">
      <w:bodyDiv w:val="1"/>
      <w:marLeft w:val="0"/>
      <w:marRight w:val="0"/>
      <w:marTop w:val="0"/>
      <w:marBottom w:val="0"/>
      <w:divBdr>
        <w:top w:val="none" w:sz="0" w:space="0" w:color="auto"/>
        <w:left w:val="none" w:sz="0" w:space="0" w:color="auto"/>
        <w:bottom w:val="none" w:sz="0" w:space="0" w:color="auto"/>
        <w:right w:val="none" w:sz="0" w:space="0" w:color="auto"/>
      </w:divBdr>
      <w:divsChild>
        <w:div w:id="193738384">
          <w:marLeft w:val="0"/>
          <w:marRight w:val="0"/>
          <w:marTop w:val="0"/>
          <w:marBottom w:val="0"/>
          <w:divBdr>
            <w:top w:val="none" w:sz="0" w:space="0" w:color="auto"/>
            <w:left w:val="none" w:sz="0" w:space="0" w:color="auto"/>
            <w:bottom w:val="none" w:sz="0" w:space="0" w:color="auto"/>
            <w:right w:val="none" w:sz="0" w:space="0" w:color="auto"/>
          </w:divBdr>
          <w:divsChild>
            <w:div w:id="1045107714">
              <w:marLeft w:val="0"/>
              <w:marRight w:val="0"/>
              <w:marTop w:val="0"/>
              <w:marBottom w:val="0"/>
              <w:divBdr>
                <w:top w:val="none" w:sz="0" w:space="0" w:color="auto"/>
                <w:left w:val="none" w:sz="0" w:space="0" w:color="auto"/>
                <w:bottom w:val="none" w:sz="0" w:space="0" w:color="auto"/>
                <w:right w:val="none" w:sz="0" w:space="0" w:color="auto"/>
              </w:divBdr>
              <w:divsChild>
                <w:div w:id="12387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0422">
      <w:bodyDiv w:val="1"/>
      <w:marLeft w:val="0"/>
      <w:marRight w:val="0"/>
      <w:marTop w:val="0"/>
      <w:marBottom w:val="0"/>
      <w:divBdr>
        <w:top w:val="none" w:sz="0" w:space="0" w:color="auto"/>
        <w:left w:val="none" w:sz="0" w:space="0" w:color="auto"/>
        <w:bottom w:val="none" w:sz="0" w:space="0" w:color="auto"/>
        <w:right w:val="none" w:sz="0" w:space="0" w:color="auto"/>
      </w:divBdr>
      <w:divsChild>
        <w:div w:id="954867463">
          <w:marLeft w:val="0"/>
          <w:marRight w:val="0"/>
          <w:marTop w:val="0"/>
          <w:marBottom w:val="0"/>
          <w:divBdr>
            <w:top w:val="none" w:sz="0" w:space="0" w:color="auto"/>
            <w:left w:val="none" w:sz="0" w:space="0" w:color="auto"/>
            <w:bottom w:val="none" w:sz="0" w:space="0" w:color="auto"/>
            <w:right w:val="none" w:sz="0" w:space="0" w:color="auto"/>
          </w:divBdr>
          <w:divsChild>
            <w:div w:id="1724670053">
              <w:marLeft w:val="0"/>
              <w:marRight w:val="0"/>
              <w:marTop w:val="0"/>
              <w:marBottom w:val="0"/>
              <w:divBdr>
                <w:top w:val="none" w:sz="0" w:space="0" w:color="auto"/>
                <w:left w:val="none" w:sz="0" w:space="0" w:color="auto"/>
                <w:bottom w:val="none" w:sz="0" w:space="0" w:color="auto"/>
                <w:right w:val="none" w:sz="0" w:space="0" w:color="auto"/>
              </w:divBdr>
              <w:divsChild>
                <w:div w:id="16868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9693">
      <w:bodyDiv w:val="1"/>
      <w:marLeft w:val="0"/>
      <w:marRight w:val="0"/>
      <w:marTop w:val="0"/>
      <w:marBottom w:val="0"/>
      <w:divBdr>
        <w:top w:val="none" w:sz="0" w:space="0" w:color="auto"/>
        <w:left w:val="none" w:sz="0" w:space="0" w:color="auto"/>
        <w:bottom w:val="none" w:sz="0" w:space="0" w:color="auto"/>
        <w:right w:val="none" w:sz="0" w:space="0" w:color="auto"/>
      </w:divBdr>
    </w:div>
    <w:div w:id="1529417806">
      <w:bodyDiv w:val="1"/>
      <w:marLeft w:val="0"/>
      <w:marRight w:val="0"/>
      <w:marTop w:val="0"/>
      <w:marBottom w:val="0"/>
      <w:divBdr>
        <w:top w:val="none" w:sz="0" w:space="0" w:color="auto"/>
        <w:left w:val="none" w:sz="0" w:space="0" w:color="auto"/>
        <w:bottom w:val="none" w:sz="0" w:space="0" w:color="auto"/>
        <w:right w:val="none" w:sz="0" w:space="0" w:color="auto"/>
      </w:divBdr>
      <w:divsChild>
        <w:div w:id="714500292">
          <w:marLeft w:val="0"/>
          <w:marRight w:val="0"/>
          <w:marTop w:val="0"/>
          <w:marBottom w:val="0"/>
          <w:divBdr>
            <w:top w:val="none" w:sz="0" w:space="0" w:color="auto"/>
            <w:left w:val="none" w:sz="0" w:space="0" w:color="auto"/>
            <w:bottom w:val="none" w:sz="0" w:space="0" w:color="auto"/>
            <w:right w:val="none" w:sz="0" w:space="0" w:color="auto"/>
          </w:divBdr>
          <w:divsChild>
            <w:div w:id="1875532320">
              <w:marLeft w:val="0"/>
              <w:marRight w:val="0"/>
              <w:marTop w:val="0"/>
              <w:marBottom w:val="0"/>
              <w:divBdr>
                <w:top w:val="none" w:sz="0" w:space="0" w:color="auto"/>
                <w:left w:val="none" w:sz="0" w:space="0" w:color="auto"/>
                <w:bottom w:val="none" w:sz="0" w:space="0" w:color="auto"/>
                <w:right w:val="none" w:sz="0" w:space="0" w:color="auto"/>
              </w:divBdr>
              <w:divsChild>
                <w:div w:id="8677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6748">
      <w:bodyDiv w:val="1"/>
      <w:marLeft w:val="0"/>
      <w:marRight w:val="0"/>
      <w:marTop w:val="0"/>
      <w:marBottom w:val="0"/>
      <w:divBdr>
        <w:top w:val="none" w:sz="0" w:space="0" w:color="auto"/>
        <w:left w:val="none" w:sz="0" w:space="0" w:color="auto"/>
        <w:bottom w:val="none" w:sz="0" w:space="0" w:color="auto"/>
        <w:right w:val="none" w:sz="0" w:space="0" w:color="auto"/>
      </w:divBdr>
      <w:divsChild>
        <w:div w:id="1017274657">
          <w:marLeft w:val="0"/>
          <w:marRight w:val="0"/>
          <w:marTop w:val="0"/>
          <w:marBottom w:val="0"/>
          <w:divBdr>
            <w:top w:val="none" w:sz="0" w:space="0" w:color="auto"/>
            <w:left w:val="none" w:sz="0" w:space="0" w:color="auto"/>
            <w:bottom w:val="none" w:sz="0" w:space="0" w:color="auto"/>
            <w:right w:val="none" w:sz="0" w:space="0" w:color="auto"/>
          </w:divBdr>
          <w:divsChild>
            <w:div w:id="18819944">
              <w:marLeft w:val="0"/>
              <w:marRight w:val="0"/>
              <w:marTop w:val="0"/>
              <w:marBottom w:val="0"/>
              <w:divBdr>
                <w:top w:val="none" w:sz="0" w:space="0" w:color="auto"/>
                <w:left w:val="none" w:sz="0" w:space="0" w:color="auto"/>
                <w:bottom w:val="none" w:sz="0" w:space="0" w:color="auto"/>
                <w:right w:val="none" w:sz="0" w:space="0" w:color="auto"/>
              </w:divBdr>
              <w:divsChild>
                <w:div w:id="7056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3080">
      <w:bodyDiv w:val="1"/>
      <w:marLeft w:val="0"/>
      <w:marRight w:val="0"/>
      <w:marTop w:val="0"/>
      <w:marBottom w:val="0"/>
      <w:divBdr>
        <w:top w:val="none" w:sz="0" w:space="0" w:color="auto"/>
        <w:left w:val="none" w:sz="0" w:space="0" w:color="auto"/>
        <w:bottom w:val="none" w:sz="0" w:space="0" w:color="auto"/>
        <w:right w:val="none" w:sz="0" w:space="0" w:color="auto"/>
      </w:divBdr>
    </w:div>
    <w:div w:id="1980107066">
      <w:bodyDiv w:val="1"/>
      <w:marLeft w:val="0"/>
      <w:marRight w:val="0"/>
      <w:marTop w:val="0"/>
      <w:marBottom w:val="0"/>
      <w:divBdr>
        <w:top w:val="none" w:sz="0" w:space="0" w:color="auto"/>
        <w:left w:val="none" w:sz="0" w:space="0" w:color="auto"/>
        <w:bottom w:val="none" w:sz="0" w:space="0" w:color="auto"/>
        <w:right w:val="none" w:sz="0" w:space="0" w:color="auto"/>
      </w:divBdr>
      <w:divsChild>
        <w:div w:id="1639992355">
          <w:marLeft w:val="0"/>
          <w:marRight w:val="0"/>
          <w:marTop w:val="0"/>
          <w:marBottom w:val="0"/>
          <w:divBdr>
            <w:top w:val="none" w:sz="0" w:space="0" w:color="auto"/>
            <w:left w:val="none" w:sz="0" w:space="0" w:color="auto"/>
            <w:bottom w:val="none" w:sz="0" w:space="0" w:color="auto"/>
            <w:right w:val="none" w:sz="0" w:space="0" w:color="auto"/>
          </w:divBdr>
          <w:divsChild>
            <w:div w:id="407382361">
              <w:marLeft w:val="0"/>
              <w:marRight w:val="0"/>
              <w:marTop w:val="0"/>
              <w:marBottom w:val="0"/>
              <w:divBdr>
                <w:top w:val="none" w:sz="0" w:space="0" w:color="auto"/>
                <w:left w:val="none" w:sz="0" w:space="0" w:color="auto"/>
                <w:bottom w:val="none" w:sz="0" w:space="0" w:color="auto"/>
                <w:right w:val="none" w:sz="0" w:space="0" w:color="auto"/>
              </w:divBdr>
              <w:divsChild>
                <w:div w:id="467942775">
                  <w:marLeft w:val="0"/>
                  <w:marRight w:val="0"/>
                  <w:marTop w:val="0"/>
                  <w:marBottom w:val="0"/>
                  <w:divBdr>
                    <w:top w:val="none" w:sz="0" w:space="0" w:color="auto"/>
                    <w:left w:val="none" w:sz="0" w:space="0" w:color="auto"/>
                    <w:bottom w:val="none" w:sz="0" w:space="0" w:color="auto"/>
                    <w:right w:val="none" w:sz="0" w:space="0" w:color="auto"/>
                  </w:divBdr>
                  <w:divsChild>
                    <w:div w:id="2028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967944">
      <w:bodyDiv w:val="1"/>
      <w:marLeft w:val="0"/>
      <w:marRight w:val="0"/>
      <w:marTop w:val="0"/>
      <w:marBottom w:val="0"/>
      <w:divBdr>
        <w:top w:val="none" w:sz="0" w:space="0" w:color="auto"/>
        <w:left w:val="none" w:sz="0" w:space="0" w:color="auto"/>
        <w:bottom w:val="none" w:sz="0" w:space="0" w:color="auto"/>
        <w:right w:val="none" w:sz="0" w:space="0" w:color="auto"/>
      </w:divBdr>
      <w:divsChild>
        <w:div w:id="1011639586">
          <w:marLeft w:val="0"/>
          <w:marRight w:val="0"/>
          <w:marTop w:val="0"/>
          <w:marBottom w:val="0"/>
          <w:divBdr>
            <w:top w:val="none" w:sz="0" w:space="0" w:color="auto"/>
            <w:left w:val="none" w:sz="0" w:space="0" w:color="auto"/>
            <w:bottom w:val="none" w:sz="0" w:space="0" w:color="auto"/>
            <w:right w:val="none" w:sz="0" w:space="0" w:color="auto"/>
          </w:divBdr>
          <w:divsChild>
            <w:div w:id="1809132372">
              <w:marLeft w:val="0"/>
              <w:marRight w:val="0"/>
              <w:marTop w:val="0"/>
              <w:marBottom w:val="0"/>
              <w:divBdr>
                <w:top w:val="none" w:sz="0" w:space="0" w:color="auto"/>
                <w:left w:val="none" w:sz="0" w:space="0" w:color="auto"/>
                <w:bottom w:val="none" w:sz="0" w:space="0" w:color="auto"/>
                <w:right w:val="none" w:sz="0" w:space="0" w:color="auto"/>
              </w:divBdr>
              <w:divsChild>
                <w:div w:id="323553053">
                  <w:marLeft w:val="0"/>
                  <w:marRight w:val="0"/>
                  <w:marTop w:val="0"/>
                  <w:marBottom w:val="0"/>
                  <w:divBdr>
                    <w:top w:val="none" w:sz="0" w:space="0" w:color="auto"/>
                    <w:left w:val="none" w:sz="0" w:space="0" w:color="auto"/>
                    <w:bottom w:val="none" w:sz="0" w:space="0" w:color="auto"/>
                    <w:right w:val="none" w:sz="0" w:space="0" w:color="auto"/>
                  </w:divBdr>
                  <w:divsChild>
                    <w:div w:id="4896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arbica.treasurer@naa.gov.au" TargetMode="External"/><Relationship Id="rId26" Type="http://schemas.openxmlformats.org/officeDocument/2006/relationships/hyperlink" Target="http://www.nla.gov.au/content/disaster-preparedness-at-the-national-library-of-australia" TargetMode="External"/><Relationship Id="rId3" Type="http://schemas.openxmlformats.org/officeDocument/2006/relationships/styles" Target="styles.xml"/><Relationship Id="rId21" Type="http://schemas.openxmlformats.org/officeDocument/2006/relationships/hyperlink" Target="http://www.parbica.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parbica.org" TargetMode="External"/><Relationship Id="rId25" Type="http://schemas.openxmlformats.org/officeDocument/2006/relationships/hyperlink" Target="http://www.history.org.au/Documents/beprepared.pdf" TargetMode="External"/><Relationship Id="rId2" Type="http://schemas.openxmlformats.org/officeDocument/2006/relationships/numbering" Target="numbering.xml"/><Relationship Id="rId16" Type="http://schemas.openxmlformats.org/officeDocument/2006/relationships/hyperlink" Target="mailto:parbica.treasurer@naa.gov.au" TargetMode="External"/><Relationship Id="rId20" Type="http://schemas.openxmlformats.org/officeDocument/2006/relationships/hyperlink" Target="mailto:parbica.treasurer@naa.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blc.state.ma.us/costepma/" TargetMode="External"/><Relationship Id="rId5" Type="http://schemas.openxmlformats.org/officeDocument/2006/relationships/webSettings" Target="webSettings.xml"/><Relationship Id="rId15" Type="http://schemas.openxmlformats.org/officeDocument/2006/relationships/hyperlink" Target="https://www.parbica.org" TargetMode="External"/><Relationship Id="rId23" Type="http://schemas.openxmlformats.org/officeDocument/2006/relationships/hyperlink" Target="http://cool.conservation-us.org/bytopic/disasters/" TargetMode="External"/><Relationship Id="rId28" Type="http://schemas.openxmlformats.org/officeDocument/2006/relationships/hyperlink" Target="https://westpas.org/workshop-docs" TargetMode="External"/><Relationship Id="rId10" Type="http://schemas.openxmlformats.org/officeDocument/2006/relationships/header" Target="header1.xml"/><Relationship Id="rId19" Type="http://schemas.openxmlformats.org/officeDocument/2006/relationships/hyperlink" Target="http://www.parbic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rbica.treasurer@naa.gov.au" TargetMode="External"/><Relationship Id="rId22" Type="http://schemas.openxmlformats.org/officeDocument/2006/relationships/image" Target="media/image5.png"/><Relationship Id="rId27" Type="http://schemas.openxmlformats.org/officeDocument/2006/relationships/hyperlink" Target="https://siarchives.si.edu/what-we-do/preservation/emergency-preparednes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4D840-961F-4F0E-BE35-C8EEE613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6102</Words>
  <Characters>34785</Characters>
  <Application>Microsoft Office Word</Application>
  <DocSecurity>0</DocSecurity>
  <Lines>289</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Draft Module v.2 - PARBICA Disaster Preparedness.DOCX</vt:lpstr>
      <vt:lpstr>Microsoft Word - Draft Module v.2 - PARBICA Disaster Preparedness.DOCX</vt:lpstr>
    </vt:vector>
  </TitlesOfParts>
  <Company>Department of Internal Affairs</Company>
  <LinksUpToDate>false</LinksUpToDate>
  <CharactersWithSpaces>40806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Module v.2 - PARBICA Disaster Preparedness.DOCX</dc:title>
  <dc:creator>fionagun</dc:creator>
  <cp:lastModifiedBy>David Swift</cp:lastModifiedBy>
  <cp:revision>3</cp:revision>
  <cp:lastPrinted>2021-09-08T02:14:00Z</cp:lastPrinted>
  <dcterms:created xsi:type="dcterms:W3CDTF">2021-09-08T02:13:00Z</dcterms:created>
  <dcterms:modified xsi:type="dcterms:W3CDTF">2021-09-08T02:15:00Z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2017-08-27T00:00:00Z</vt:filetime>
  </property>
</Properties>
</file>