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33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6668"/>
      </w:tblGrid>
      <w:tr w:rsidR="00E66862" w14:paraId="6E0441F4" w14:textId="77777777" w:rsidTr="009F4189">
        <w:tc>
          <w:tcPr>
            <w:tcW w:w="5670" w:type="dxa"/>
          </w:tcPr>
          <w:p w14:paraId="43495414" w14:textId="2CB714B8" w:rsidR="00E66862" w:rsidRDefault="009F4189" w:rsidP="009F4189">
            <w:pPr>
              <w:ind w:left="311"/>
              <w:rPr>
                <w:color w:val="1F3D86"/>
                <w:sz w:val="44"/>
                <w:lang w:val="en-AU"/>
              </w:rPr>
            </w:pPr>
            <w:r>
              <w:rPr>
                <w:color w:val="1F3D86"/>
                <w:sz w:val="44"/>
                <w:lang w:val="en-AU"/>
              </w:rPr>
              <w:br/>
            </w:r>
            <w:r w:rsidR="00BF7851" w:rsidRPr="00BF7851">
              <w:rPr>
                <w:color w:val="1F3D86"/>
                <w:sz w:val="44"/>
                <w:lang w:val="en-AU"/>
              </w:rPr>
              <w:t>R</w:t>
            </w:r>
            <w:bookmarkStart w:id="0" w:name="_GoBack"/>
            <w:bookmarkEnd w:id="0"/>
            <w:r w:rsidR="00BF7851" w:rsidRPr="00BF7851">
              <w:rPr>
                <w:color w:val="1F3D86"/>
                <w:sz w:val="44"/>
                <w:lang w:val="en-AU"/>
              </w:rPr>
              <w:t>ecordkeeping for</w:t>
            </w:r>
            <w:r w:rsidR="00BF7851">
              <w:rPr>
                <w:color w:val="1F3D86"/>
                <w:sz w:val="44"/>
                <w:lang w:val="en-AU"/>
              </w:rPr>
              <w:br/>
            </w:r>
            <w:r w:rsidR="00BF7851" w:rsidRPr="00BF7851">
              <w:rPr>
                <w:color w:val="1F3D86"/>
                <w:sz w:val="44"/>
                <w:lang w:val="en-AU"/>
              </w:rPr>
              <w:t xml:space="preserve">Good Governance Toolkit </w:t>
            </w:r>
            <w:r w:rsidR="00E66862">
              <w:rPr>
                <w:noProof/>
                <w:lang w:val="en-AU" w:eastAsia="en-AU"/>
              </w:rPr>
              <w:drawing>
                <wp:anchor distT="0" distB="0" distL="114300" distR="114300" simplePos="0" relativeHeight="251659264" behindDoc="1" locked="0" layoutInCell="1" allowOverlap="1" wp14:anchorId="65104A0D" wp14:editId="488177BC">
                  <wp:simplePos x="0" y="0"/>
                  <wp:positionH relativeFrom="page">
                    <wp:posOffset>193040</wp:posOffset>
                  </wp:positionH>
                  <wp:positionV relativeFrom="page">
                    <wp:posOffset>1438910</wp:posOffset>
                  </wp:positionV>
                  <wp:extent cx="7057335" cy="6808515"/>
                  <wp:effectExtent l="0" t="0" r="0" b="0"/>
                  <wp:wrapNone/>
                  <wp:docPr id="4" name="Picture 4"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rbicaA4cove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4536"/>
                          <a:stretch/>
                        </pic:blipFill>
                        <pic:spPr bwMode="auto">
                          <a:xfrm>
                            <a:off x="0" y="0"/>
                            <a:ext cx="7057335" cy="6808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668" w:type="dxa"/>
          </w:tcPr>
          <w:p w14:paraId="43F8819C" w14:textId="542E27A4" w:rsidR="00E66862" w:rsidRDefault="009F4189" w:rsidP="00C32BB5">
            <w:pPr>
              <w:rPr>
                <w:lang w:val="en-AU"/>
              </w:rPr>
            </w:pPr>
            <w:r>
              <w:rPr>
                <w:noProof/>
                <w:lang w:val="en-AU" w:eastAsia="en-AU"/>
              </w:rPr>
              <w:drawing>
                <wp:anchor distT="0" distB="0" distL="114300" distR="114300" simplePos="0" relativeHeight="251664384" behindDoc="0" locked="0" layoutInCell="1" allowOverlap="1" wp14:anchorId="3AD45DDA" wp14:editId="4A21A6C8">
                  <wp:simplePos x="0" y="0"/>
                  <wp:positionH relativeFrom="column">
                    <wp:posOffset>1339850</wp:posOffset>
                  </wp:positionH>
                  <wp:positionV relativeFrom="paragraph">
                    <wp:posOffset>28575</wp:posOffset>
                  </wp:positionV>
                  <wp:extent cx="2195830" cy="942975"/>
                  <wp:effectExtent l="0" t="0" r="0" b="0"/>
                  <wp:wrapSquare wrapText="bothSides"/>
                  <wp:docPr id="301" name="Picture 301" descr="G:\EIS\ISL\PARBICA\BRANDING\ICA generated logo - 2016\ICA_Logo_Branches_Parb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IS\ISL\PARBICA\BRANDING\ICA generated logo - 2016\ICA_Logo_Branches_Parbic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583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B5FB9" w14:textId="09B3B019" w:rsidR="009F4189" w:rsidRDefault="009F4189" w:rsidP="00C32BB5">
            <w:pPr>
              <w:rPr>
                <w:lang w:val="en-AU"/>
              </w:rPr>
            </w:pPr>
            <w:r>
              <w:rPr>
                <w:b/>
                <w:noProof/>
                <w:lang w:val="en-AU" w:eastAsia="en-AU"/>
              </w:rPr>
              <mc:AlternateContent>
                <mc:Choice Requires="wps">
                  <w:drawing>
                    <wp:anchor distT="0" distB="0" distL="114300" distR="114300" simplePos="0" relativeHeight="251663360" behindDoc="0" locked="0" layoutInCell="1" allowOverlap="1" wp14:anchorId="41E4D3A6" wp14:editId="41D7BEC9">
                      <wp:simplePos x="0" y="0"/>
                      <wp:positionH relativeFrom="column">
                        <wp:posOffset>-67945</wp:posOffset>
                      </wp:positionH>
                      <wp:positionV relativeFrom="paragraph">
                        <wp:posOffset>1577340</wp:posOffset>
                      </wp:positionV>
                      <wp:extent cx="3448050" cy="12763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448050" cy="1276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D4E8C3" w14:textId="77777777" w:rsidR="00BF7851" w:rsidRPr="006047BA" w:rsidRDefault="00BF7851" w:rsidP="00BF7851">
                                  <w:pPr>
                                    <w:jc w:val="right"/>
                                    <w:rPr>
                                      <w:rFonts w:eastAsia="Times New Roman"/>
                                      <w:color w:val="FFFFFF"/>
                                      <w:sz w:val="32"/>
                                      <w:lang w:val="en-AU"/>
                                    </w:rPr>
                                  </w:pPr>
                                  <w:r w:rsidRPr="006047BA">
                                    <w:rPr>
                                      <w:rFonts w:eastAsia="Times New Roman"/>
                                      <w:color w:val="FFFFFF"/>
                                      <w:sz w:val="32"/>
                                      <w:lang w:val="en-AU"/>
                                    </w:rPr>
                                    <w:t>G</w:t>
                                  </w:r>
                                  <w:r>
                                    <w:rPr>
                                      <w:rFonts w:eastAsia="Times New Roman"/>
                                      <w:color w:val="FFFFFF"/>
                                      <w:sz w:val="32"/>
                                      <w:lang w:val="en-AU"/>
                                    </w:rPr>
                                    <w:t>UIDELINE</w:t>
                                  </w:r>
                                  <w:r w:rsidRPr="006047BA">
                                    <w:rPr>
                                      <w:rFonts w:eastAsia="Times New Roman"/>
                                      <w:color w:val="FFFFFF"/>
                                      <w:sz w:val="32"/>
                                      <w:lang w:val="en-AU"/>
                                    </w:rPr>
                                    <w:t xml:space="preserve"> 2</w:t>
                                  </w:r>
                                  <w:r>
                                    <w:rPr>
                                      <w:rFonts w:eastAsia="Times New Roman"/>
                                      <w:color w:val="FFFFFF"/>
                                      <w:sz w:val="32"/>
                                      <w:lang w:val="en-AU"/>
                                    </w:rPr>
                                    <w:t>5</w:t>
                                  </w:r>
                                  <w:r w:rsidRPr="006047BA">
                                    <w:rPr>
                                      <w:rFonts w:eastAsia="Times New Roman"/>
                                      <w:color w:val="FFFFFF"/>
                                      <w:sz w:val="32"/>
                                      <w:lang w:val="en-AU"/>
                                    </w:rPr>
                                    <w:t xml:space="preserve">: </w:t>
                                  </w:r>
                                </w:p>
                                <w:p w14:paraId="5FF24001" w14:textId="77777777" w:rsidR="00BF7851" w:rsidRPr="006047BA" w:rsidRDefault="00BF7851" w:rsidP="00BF7851">
                                  <w:pPr>
                                    <w:jc w:val="right"/>
                                    <w:rPr>
                                      <w:rFonts w:eastAsia="Times New Roman"/>
                                      <w:color w:val="FFFFFF"/>
                                      <w:sz w:val="32"/>
                                      <w:lang w:val="en-AU"/>
                                    </w:rPr>
                                  </w:pPr>
                                  <w:r>
                                    <w:rPr>
                                      <w:rFonts w:eastAsia="Times New Roman"/>
                                      <w:color w:val="FFFFFF"/>
                                      <w:sz w:val="32"/>
                                      <w:lang w:val="en-AU"/>
                                    </w:rPr>
                                    <w:t xml:space="preserve">Implementing Access to Memory </w:t>
                                  </w:r>
                                  <w:r w:rsidRPr="006047BA">
                                    <w:rPr>
                                      <w:rFonts w:eastAsia="Times New Roman"/>
                                      <w:color w:val="FFFFFF"/>
                                      <w:sz w:val="32"/>
                                      <w:lang w:val="en-AU"/>
                                    </w:rPr>
                                    <w:t xml:space="preserve"> </w:t>
                                  </w:r>
                                </w:p>
                                <w:p w14:paraId="6B8E44EC" w14:textId="77777777" w:rsidR="00BF7851" w:rsidRPr="006047BA" w:rsidRDefault="00BF7851" w:rsidP="00BF7851">
                                  <w:pPr>
                                    <w:jc w:val="right"/>
                                    <w:rPr>
                                      <w:rFonts w:eastAsia="Times New Roman"/>
                                      <w:color w:val="FFFFFF"/>
                                      <w:sz w:val="32"/>
                                      <w:lang w:val="en-AU"/>
                                    </w:rPr>
                                  </w:pPr>
                                  <w:r>
                                    <w:rPr>
                                      <w:rFonts w:eastAsia="Times New Roman"/>
                                      <w:color w:val="FFFFFF"/>
                                      <w:sz w:val="32"/>
                                      <w:lang w:val="en-AU"/>
                                    </w:rPr>
                                    <w:t>(</w:t>
                                  </w:r>
                                  <w:proofErr w:type="spellStart"/>
                                  <w:r>
                                    <w:rPr>
                                      <w:rFonts w:eastAsia="Times New Roman"/>
                                      <w:color w:val="FFFFFF"/>
                                      <w:sz w:val="32"/>
                                      <w:lang w:val="en-AU"/>
                                    </w:rPr>
                                    <w:t>AtoM</w:t>
                                  </w:r>
                                  <w:proofErr w:type="spellEnd"/>
                                  <w:r>
                                    <w:rPr>
                                      <w:rFonts w:eastAsia="Times New Roman"/>
                                      <w:color w:val="FFFFFF"/>
                                      <w:sz w:val="32"/>
                                      <w:lang w:val="en-AU"/>
                                    </w:rPr>
                                    <w:t>) in the Pacific</w:t>
                                  </w:r>
                                </w:p>
                                <w:p w14:paraId="4BF70B6B" w14:textId="77777777" w:rsidR="00BF7851" w:rsidRPr="009A6575" w:rsidRDefault="00BF7851" w:rsidP="00BF7851">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4D3A6" id="_x0000_t202" coordsize="21600,21600" o:spt="202" path="m,l,21600r21600,l21600,xe">
                      <v:stroke joinstyle="miter"/>
                      <v:path gradientshapeok="t" o:connecttype="rect"/>
                    </v:shapetype>
                    <v:shape id="Text Box 2" o:spid="_x0000_s1026" type="#_x0000_t202" style="position:absolute;margin-left:-5.35pt;margin-top:124.2pt;width:271.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" filled="f" stroked="f">
                      <v:textbox>
                        <w:txbxContent>
                          <w:p w14:paraId="01D4E8C3" w14:textId="77777777" w:rsidR="00BF7851" w:rsidRPr="006047BA" w:rsidRDefault="00BF7851" w:rsidP="00BF7851">
                            <w:pPr>
                              <w:jc w:val="right"/>
                              <w:rPr>
                                <w:rFonts w:eastAsia="Times New Roman"/>
                                <w:color w:val="FFFFFF"/>
                                <w:sz w:val="32"/>
                                <w:lang w:val="en-AU"/>
                              </w:rPr>
                            </w:pPr>
                            <w:r w:rsidRPr="006047BA">
                              <w:rPr>
                                <w:rFonts w:eastAsia="Times New Roman"/>
                                <w:color w:val="FFFFFF"/>
                                <w:sz w:val="32"/>
                                <w:lang w:val="en-AU"/>
                              </w:rPr>
                              <w:t>G</w:t>
                            </w:r>
                            <w:r>
                              <w:rPr>
                                <w:rFonts w:eastAsia="Times New Roman"/>
                                <w:color w:val="FFFFFF"/>
                                <w:sz w:val="32"/>
                                <w:lang w:val="en-AU"/>
                              </w:rPr>
                              <w:t>UIDELINE</w:t>
                            </w:r>
                            <w:r w:rsidRPr="006047BA">
                              <w:rPr>
                                <w:rFonts w:eastAsia="Times New Roman"/>
                                <w:color w:val="FFFFFF"/>
                                <w:sz w:val="32"/>
                                <w:lang w:val="en-AU"/>
                              </w:rPr>
                              <w:t xml:space="preserve"> 2</w:t>
                            </w:r>
                            <w:r>
                              <w:rPr>
                                <w:rFonts w:eastAsia="Times New Roman"/>
                                <w:color w:val="FFFFFF"/>
                                <w:sz w:val="32"/>
                                <w:lang w:val="en-AU"/>
                              </w:rPr>
                              <w:t>5</w:t>
                            </w:r>
                            <w:r w:rsidRPr="006047BA">
                              <w:rPr>
                                <w:rFonts w:eastAsia="Times New Roman"/>
                                <w:color w:val="FFFFFF"/>
                                <w:sz w:val="32"/>
                                <w:lang w:val="en-AU"/>
                              </w:rPr>
                              <w:t xml:space="preserve">: </w:t>
                            </w:r>
                          </w:p>
                          <w:p w14:paraId="5FF24001" w14:textId="77777777" w:rsidR="00BF7851" w:rsidRPr="006047BA" w:rsidRDefault="00BF7851" w:rsidP="00BF7851">
                            <w:pPr>
                              <w:jc w:val="right"/>
                              <w:rPr>
                                <w:rFonts w:eastAsia="Times New Roman"/>
                                <w:color w:val="FFFFFF"/>
                                <w:sz w:val="32"/>
                                <w:lang w:val="en-AU"/>
                              </w:rPr>
                            </w:pPr>
                            <w:r>
                              <w:rPr>
                                <w:rFonts w:eastAsia="Times New Roman"/>
                                <w:color w:val="FFFFFF"/>
                                <w:sz w:val="32"/>
                                <w:lang w:val="en-AU"/>
                              </w:rPr>
                              <w:t xml:space="preserve">Implementing Access to Memory </w:t>
                            </w:r>
                            <w:r w:rsidRPr="006047BA">
                              <w:rPr>
                                <w:rFonts w:eastAsia="Times New Roman"/>
                                <w:color w:val="FFFFFF"/>
                                <w:sz w:val="32"/>
                                <w:lang w:val="en-AU"/>
                              </w:rPr>
                              <w:t xml:space="preserve"> </w:t>
                            </w:r>
                          </w:p>
                          <w:p w14:paraId="6B8E44EC" w14:textId="77777777" w:rsidR="00BF7851" w:rsidRPr="006047BA" w:rsidRDefault="00BF7851" w:rsidP="00BF7851">
                            <w:pPr>
                              <w:jc w:val="right"/>
                              <w:rPr>
                                <w:rFonts w:eastAsia="Times New Roman"/>
                                <w:color w:val="FFFFFF"/>
                                <w:sz w:val="32"/>
                                <w:lang w:val="en-AU"/>
                              </w:rPr>
                            </w:pPr>
                            <w:r>
                              <w:rPr>
                                <w:rFonts w:eastAsia="Times New Roman"/>
                                <w:color w:val="FFFFFF"/>
                                <w:sz w:val="32"/>
                                <w:lang w:val="en-AU"/>
                              </w:rPr>
                              <w:t>(</w:t>
                            </w:r>
                            <w:proofErr w:type="spellStart"/>
                            <w:r>
                              <w:rPr>
                                <w:rFonts w:eastAsia="Times New Roman"/>
                                <w:color w:val="FFFFFF"/>
                                <w:sz w:val="32"/>
                                <w:lang w:val="en-AU"/>
                              </w:rPr>
                              <w:t>AtoM</w:t>
                            </w:r>
                            <w:proofErr w:type="spellEnd"/>
                            <w:r>
                              <w:rPr>
                                <w:rFonts w:eastAsia="Times New Roman"/>
                                <w:color w:val="FFFFFF"/>
                                <w:sz w:val="32"/>
                                <w:lang w:val="en-AU"/>
                              </w:rPr>
                              <w:t>) in the Pacific</w:t>
                            </w:r>
                          </w:p>
                          <w:p w14:paraId="4BF70B6B" w14:textId="77777777" w:rsidR="00BF7851" w:rsidRPr="009A6575" w:rsidRDefault="00BF7851" w:rsidP="00BF7851">
                            <w:pPr>
                              <w:rPr>
                                <w:lang w:val="en-AU"/>
                              </w:rPr>
                            </w:pPr>
                          </w:p>
                        </w:txbxContent>
                      </v:textbox>
                      <w10:wrap type="square"/>
                    </v:shape>
                  </w:pict>
                </mc:Fallback>
              </mc:AlternateContent>
            </w:r>
          </w:p>
        </w:tc>
      </w:tr>
    </w:tbl>
    <w:p w14:paraId="34631052" w14:textId="7D3952E5" w:rsidR="00E66862" w:rsidRPr="0083231F" w:rsidRDefault="00E66862" w:rsidP="00C32BB5">
      <w:pPr>
        <w:rPr>
          <w:lang w:val="en-AU"/>
        </w:rPr>
      </w:pPr>
    </w:p>
    <w:p w14:paraId="5775FC2B" w14:textId="77777777" w:rsidR="00E66862" w:rsidRPr="0083231F" w:rsidRDefault="00E66862" w:rsidP="00C32BB5">
      <w:pPr>
        <w:rPr>
          <w:lang w:val="en-AU"/>
        </w:rPr>
      </w:pPr>
    </w:p>
    <w:p w14:paraId="037F7CDD" w14:textId="033A4146" w:rsidR="00E66862" w:rsidRPr="0083231F" w:rsidRDefault="00E66862" w:rsidP="00C32BB5">
      <w:pPr>
        <w:rPr>
          <w:lang w:val="en-AU"/>
        </w:rPr>
      </w:pPr>
    </w:p>
    <w:p w14:paraId="4CE5E434" w14:textId="77777777" w:rsidR="00E66862" w:rsidRDefault="00E66862" w:rsidP="00C32BB5">
      <w:pPr>
        <w:pStyle w:val="BodyText"/>
      </w:pPr>
    </w:p>
    <w:p w14:paraId="2A708864" w14:textId="77777777" w:rsidR="00E66862" w:rsidRDefault="00E66862" w:rsidP="00C32BB5">
      <w:pPr>
        <w:pStyle w:val="BodyText"/>
      </w:pPr>
    </w:p>
    <w:p w14:paraId="3A2D3494" w14:textId="77777777" w:rsidR="00E66862" w:rsidRDefault="00E66862" w:rsidP="00C32BB5">
      <w:pPr>
        <w:pStyle w:val="BodyText"/>
      </w:pPr>
    </w:p>
    <w:p w14:paraId="7346D9D8" w14:textId="77777777" w:rsidR="00E66862" w:rsidRDefault="00E66862" w:rsidP="00C32BB5">
      <w:pPr>
        <w:pStyle w:val="BodyText"/>
      </w:pPr>
    </w:p>
    <w:p w14:paraId="002029A3" w14:textId="77777777" w:rsidR="00E66862" w:rsidRDefault="00E66862" w:rsidP="00C32BB5">
      <w:pPr>
        <w:pStyle w:val="BodyText"/>
      </w:pPr>
    </w:p>
    <w:p w14:paraId="6CE9F08F" w14:textId="77777777" w:rsidR="00E66862" w:rsidRDefault="00E66862" w:rsidP="00C32BB5">
      <w:pPr>
        <w:pStyle w:val="BodyText"/>
      </w:pPr>
    </w:p>
    <w:p w14:paraId="65BE8D71" w14:textId="77777777" w:rsidR="00E66862" w:rsidRDefault="00E66862" w:rsidP="00C32BB5">
      <w:pPr>
        <w:pStyle w:val="BodyText"/>
      </w:pPr>
    </w:p>
    <w:p w14:paraId="5A451B10" w14:textId="77777777" w:rsidR="00E66862" w:rsidRDefault="00E66862" w:rsidP="00C32BB5">
      <w:pPr>
        <w:pStyle w:val="BodyText"/>
      </w:pPr>
    </w:p>
    <w:p w14:paraId="282C2E0C" w14:textId="77777777" w:rsidR="00E66862" w:rsidRDefault="00E66862" w:rsidP="00C32BB5">
      <w:pPr>
        <w:pStyle w:val="BodyText"/>
      </w:pPr>
    </w:p>
    <w:p w14:paraId="41EF5827" w14:textId="77777777" w:rsidR="00E66862" w:rsidRDefault="00E66862" w:rsidP="00C32BB5">
      <w:pPr>
        <w:pStyle w:val="BodyText"/>
      </w:pPr>
    </w:p>
    <w:p w14:paraId="1615A930" w14:textId="77777777" w:rsidR="00E66862" w:rsidRDefault="00E66862" w:rsidP="00C32BB5">
      <w:pPr>
        <w:pStyle w:val="BodyText"/>
      </w:pPr>
    </w:p>
    <w:p w14:paraId="580841D2" w14:textId="77777777" w:rsidR="00E66862" w:rsidRDefault="00E66862" w:rsidP="00C32BB5">
      <w:pPr>
        <w:pStyle w:val="BodyText"/>
      </w:pPr>
    </w:p>
    <w:p w14:paraId="4FD1F5A5" w14:textId="77777777" w:rsidR="00E66862" w:rsidRDefault="00E66862" w:rsidP="00C32BB5">
      <w:pPr>
        <w:pStyle w:val="BodyText"/>
      </w:pPr>
    </w:p>
    <w:p w14:paraId="44C9AB69" w14:textId="77777777" w:rsidR="00E66862" w:rsidRDefault="00E66862" w:rsidP="00C32BB5">
      <w:pPr>
        <w:pStyle w:val="BodyText"/>
      </w:pPr>
    </w:p>
    <w:p w14:paraId="07C1A747" w14:textId="77777777" w:rsidR="00E66862" w:rsidRDefault="00E66862" w:rsidP="00C32BB5">
      <w:pPr>
        <w:pStyle w:val="BodyText"/>
      </w:pPr>
    </w:p>
    <w:p w14:paraId="2B3AF0E3" w14:textId="77777777" w:rsidR="00E66862" w:rsidRDefault="00E66862" w:rsidP="00C32BB5">
      <w:pPr>
        <w:pStyle w:val="BodyText"/>
      </w:pPr>
    </w:p>
    <w:p w14:paraId="0F3800BF" w14:textId="77777777" w:rsidR="00E66862" w:rsidRDefault="00E66862" w:rsidP="00C32BB5">
      <w:pPr>
        <w:sectPr w:rsidR="00E66862" w:rsidSect="007F0C25">
          <w:headerReference w:type="default" r:id="rId10"/>
          <w:footerReference w:type="default" r:id="rId11"/>
          <w:pgSz w:w="11907" w:h="16840" w:code="9"/>
          <w:pgMar w:top="1418" w:right="1418" w:bottom="992" w:left="1418" w:header="425" w:footer="635" w:gutter="0"/>
          <w:cols w:space="708"/>
          <w:titlePg/>
          <w:docGrid w:linePitch="360"/>
        </w:sectPr>
      </w:pPr>
    </w:p>
    <w:p w14:paraId="72814F6A" w14:textId="77777777" w:rsidR="00E66862" w:rsidRDefault="00E66862" w:rsidP="00C32BB5">
      <w:pPr>
        <w:sectPr w:rsidR="00E66862" w:rsidSect="002B1D0B">
          <w:type w:val="continuous"/>
          <w:pgSz w:w="11907" w:h="16840" w:code="9"/>
          <w:pgMar w:top="1418" w:right="1418" w:bottom="992" w:left="1418" w:header="425" w:footer="635" w:gutter="0"/>
          <w:cols w:space="708"/>
          <w:docGrid w:linePitch="360"/>
        </w:sectPr>
      </w:pPr>
    </w:p>
    <w:p w14:paraId="15170CE5" w14:textId="77777777" w:rsidR="007F0C25" w:rsidRPr="00C32BB5" w:rsidRDefault="007F0C25" w:rsidP="00C32BB5">
      <w:pPr>
        <w:pStyle w:val="Heading1"/>
      </w:pPr>
      <w:bookmarkStart w:id="1" w:name="_Toc528681795"/>
      <w:bookmarkStart w:id="2" w:name="_Toc110499938"/>
      <w:r w:rsidRPr="00C32BB5">
        <w:lastRenderedPageBreak/>
        <w:t>Acknowledgements</w:t>
      </w:r>
      <w:bookmarkEnd w:id="1"/>
      <w:bookmarkEnd w:id="2"/>
    </w:p>
    <w:p w14:paraId="305665FD" w14:textId="002BC077" w:rsidR="007F0C25" w:rsidRPr="005F1F53" w:rsidRDefault="007F0C25" w:rsidP="00C32BB5">
      <w:pPr>
        <w:rPr>
          <w:noProof/>
        </w:rPr>
      </w:pPr>
      <w:r w:rsidRPr="005F1F53">
        <w:rPr>
          <w:noProof/>
        </w:rPr>
        <w:t xml:space="preserve">The </w:t>
      </w:r>
      <w:r w:rsidR="005E2412">
        <w:rPr>
          <w:noProof/>
        </w:rPr>
        <w:t>Implementing AtoM in the Pacific guideline</w:t>
      </w:r>
      <w:r w:rsidRPr="005F1F53">
        <w:rPr>
          <w:noProof/>
        </w:rPr>
        <w:t xml:space="preserve"> of the PARBICA Recordkeeping for Good Governance Toolkit </w:t>
      </w:r>
      <w:r w:rsidR="005E2412">
        <w:rPr>
          <w:noProof/>
        </w:rPr>
        <w:t>was</w:t>
      </w:r>
      <w:r w:rsidRPr="005F1F53">
        <w:rPr>
          <w:noProof/>
        </w:rPr>
        <w:t xml:space="preserve"> kindly supported by the </w:t>
      </w:r>
      <w:r w:rsidR="005E2412">
        <w:rPr>
          <w:noProof/>
        </w:rPr>
        <w:t>UNESCO Memory of the World Committee for Asia and the Pacific</w:t>
      </w:r>
      <w:r w:rsidRPr="005F1F53">
        <w:rPr>
          <w:noProof/>
        </w:rPr>
        <w:t>.</w:t>
      </w:r>
    </w:p>
    <w:p w14:paraId="7D93689B" w14:textId="77777777" w:rsidR="007F0C25" w:rsidRDefault="007F0C25" w:rsidP="00C32BB5">
      <w:r>
        <w:rPr>
          <w:noProof/>
          <w:sz w:val="28"/>
          <w:szCs w:val="28"/>
          <w:lang w:val="en-AU" w:eastAsia="en-AU"/>
        </w:rPr>
        <w:drawing>
          <wp:inline distT="0" distB="0" distL="0" distR="0" wp14:anchorId="10AC5C4B" wp14:editId="3F5D6A22">
            <wp:extent cx="2701636" cy="1485436"/>
            <wp:effectExtent l="0" t="0" r="3810" b="635"/>
            <wp:docPr id="303" name="Picture 303" descr="G:\EIS\ISL\PARBICA\BRANDING\ICA generated logo - 2016\ICA_Logo_Big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IS\ISL\PARBICA\BRANDING\ICA generated logo - 2016\ICA_Logo_Big_CMY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2073" cy="1491174"/>
                    </a:xfrm>
                    <a:prstGeom prst="rect">
                      <a:avLst/>
                    </a:prstGeom>
                    <a:noFill/>
                    <a:ln>
                      <a:noFill/>
                    </a:ln>
                  </pic:spPr>
                </pic:pic>
              </a:graphicData>
            </a:graphic>
          </wp:inline>
        </w:drawing>
      </w:r>
      <w:r w:rsidRPr="005F1F53">
        <w:t xml:space="preserve"> </w:t>
      </w:r>
    </w:p>
    <w:p w14:paraId="2D4D3971" w14:textId="77777777" w:rsidR="00C32BB5" w:rsidRDefault="00C32BB5" w:rsidP="00C32BB5">
      <w:pPr>
        <w:rPr>
          <w:noProof/>
        </w:rPr>
      </w:pPr>
    </w:p>
    <w:p w14:paraId="7C506688" w14:textId="77777777" w:rsidR="00C32BB5" w:rsidRDefault="00C32BB5" w:rsidP="00C32BB5">
      <w:pPr>
        <w:rPr>
          <w:noProof/>
        </w:rPr>
      </w:pPr>
    </w:p>
    <w:p w14:paraId="395D43B9" w14:textId="77777777" w:rsidR="00C32BB5" w:rsidRDefault="00C32BB5" w:rsidP="00C32BB5">
      <w:pPr>
        <w:rPr>
          <w:noProof/>
        </w:rPr>
      </w:pPr>
    </w:p>
    <w:p w14:paraId="2139C281" w14:textId="5C7E56F3" w:rsidR="007F0C25" w:rsidRPr="005F1F53" w:rsidRDefault="007F0C25" w:rsidP="00C32BB5">
      <w:r w:rsidRPr="005F1F53">
        <w:rPr>
          <w:b/>
          <w:noProof/>
        </w:rPr>
        <w:t>Authors:</w:t>
      </w:r>
      <w:r>
        <w:rPr>
          <w:b/>
          <w:noProof/>
        </w:rPr>
        <w:t xml:space="preserve"> </w:t>
      </w:r>
      <w:r>
        <w:rPr>
          <w:b/>
          <w:noProof/>
        </w:rPr>
        <w:tab/>
      </w:r>
      <w:r w:rsidR="00C32BB5" w:rsidRPr="00C32BB5">
        <w:rPr>
          <w:noProof/>
        </w:rPr>
        <w:t>Carly Lenz, DigiPres Collective</w:t>
      </w:r>
      <w:r w:rsidR="00C32BB5">
        <w:rPr>
          <w:noProof/>
        </w:rPr>
        <w:br/>
      </w:r>
      <w:r w:rsidR="00C32BB5" w:rsidRPr="00C32BB5">
        <w:rPr>
          <w:noProof/>
        </w:rPr>
        <w:tab/>
      </w:r>
      <w:r w:rsidR="00C32BB5" w:rsidRPr="00C32BB5">
        <w:rPr>
          <w:noProof/>
        </w:rPr>
        <w:tab/>
      </w:r>
      <w:r w:rsidR="00C32BB5">
        <w:rPr>
          <w:noProof/>
        </w:rPr>
        <w:tab/>
      </w:r>
      <w:r w:rsidR="00C32BB5" w:rsidRPr="00C32BB5">
        <w:rPr>
          <w:noProof/>
        </w:rPr>
        <w:t>Jan Hutař, DigiPres Collective</w:t>
      </w:r>
      <w:r w:rsidR="00C32BB5">
        <w:rPr>
          <w:noProof/>
        </w:rPr>
        <w:br/>
      </w:r>
      <w:r w:rsidR="00C32BB5" w:rsidRPr="00C32BB5">
        <w:rPr>
          <w:noProof/>
        </w:rPr>
        <w:tab/>
      </w:r>
      <w:r w:rsidR="00C32BB5" w:rsidRPr="00C32BB5">
        <w:rPr>
          <w:noProof/>
        </w:rPr>
        <w:tab/>
      </w:r>
      <w:r w:rsidR="00C32BB5">
        <w:rPr>
          <w:noProof/>
        </w:rPr>
        <w:tab/>
      </w:r>
      <w:r w:rsidR="00C32BB5" w:rsidRPr="00C32BB5">
        <w:rPr>
          <w:noProof/>
        </w:rPr>
        <w:t>Joshua Ng, DigiPres Collective</w:t>
      </w:r>
      <w:r w:rsidR="00C32BB5">
        <w:rPr>
          <w:noProof/>
        </w:rPr>
        <w:br/>
      </w:r>
      <w:r w:rsidR="00C32BB5" w:rsidRPr="00C32BB5">
        <w:rPr>
          <w:noProof/>
        </w:rPr>
        <w:tab/>
      </w:r>
      <w:r w:rsidR="00C32BB5" w:rsidRPr="00C32BB5">
        <w:rPr>
          <w:noProof/>
        </w:rPr>
        <w:tab/>
      </w:r>
      <w:r w:rsidR="00C32BB5">
        <w:rPr>
          <w:noProof/>
        </w:rPr>
        <w:tab/>
      </w:r>
      <w:r w:rsidR="00C32BB5" w:rsidRPr="00C32BB5">
        <w:rPr>
          <w:noProof/>
        </w:rPr>
        <w:t>Ross Spencer, DigiPres Collective</w:t>
      </w:r>
    </w:p>
    <w:p w14:paraId="3FE795AC" w14:textId="4ACA8B44" w:rsidR="007F0C25" w:rsidRPr="005F1F53" w:rsidRDefault="007F0C25" w:rsidP="00C32BB5"/>
    <w:p w14:paraId="3265B3EA" w14:textId="77777777" w:rsidR="007F0C25" w:rsidRPr="00C32BB5" w:rsidRDefault="007F0C25" w:rsidP="00C32BB5">
      <w:pPr>
        <w:rPr>
          <w:b/>
        </w:rPr>
      </w:pPr>
      <w:r w:rsidRPr="00C32BB5">
        <w:rPr>
          <w:b/>
        </w:rPr>
        <w:t xml:space="preserve">Thanks to the following people who provided advice on the guidelines, </w:t>
      </w:r>
      <w:r w:rsidRPr="00C32BB5">
        <w:rPr>
          <w:b/>
        </w:rPr>
        <w:br w:type="textWrapping" w:clear="all"/>
        <w:t>peer-reviewed the guidelines and provided editing support:</w:t>
      </w:r>
    </w:p>
    <w:p w14:paraId="4E5E2A8A" w14:textId="5CE391DE" w:rsidR="00C32BB5" w:rsidRPr="00C32BB5" w:rsidRDefault="00C32BB5" w:rsidP="00C32BB5">
      <w:pPr>
        <w:pStyle w:val="ListParagraph"/>
      </w:pPr>
      <w:r w:rsidRPr="00C32BB5">
        <w:t>Katherine C’Ailceta, Archives New Zealand</w:t>
      </w:r>
      <w:r>
        <w:br/>
      </w:r>
      <w:r w:rsidRPr="00C32BB5">
        <w:t>Natalie Vaha'akolo, Archives New Zealand</w:t>
      </w:r>
    </w:p>
    <w:p w14:paraId="41E51181" w14:textId="77777777" w:rsidR="007F0C25" w:rsidRPr="00C32BB5" w:rsidRDefault="007F0C25" w:rsidP="00C32BB5">
      <w:pPr>
        <w:rPr>
          <w:b/>
        </w:rPr>
      </w:pPr>
      <w:r w:rsidRPr="00C32BB5">
        <w:rPr>
          <w:b/>
        </w:rPr>
        <w:t>Special thanks to the PARBICA Bureau.</w:t>
      </w:r>
    </w:p>
    <w:p w14:paraId="7EE310AA" w14:textId="77777777" w:rsidR="00C32BB5" w:rsidRDefault="00C32BB5" w:rsidP="00C32BB5"/>
    <w:p w14:paraId="621C49F8" w14:textId="756379EE" w:rsidR="00C32BB5" w:rsidRDefault="00C32BB5" w:rsidP="00C32BB5">
      <w:r w:rsidRPr="00026DF3">
        <w:rPr>
          <w:noProof/>
          <w:lang w:val="en-AU" w:eastAsia="en-AU"/>
        </w:rPr>
        <mc:AlternateContent>
          <mc:Choice Requires="wps">
            <w:drawing>
              <wp:anchor distT="0" distB="0" distL="114300" distR="114300" simplePos="0" relativeHeight="251661312" behindDoc="0" locked="0" layoutInCell="1" allowOverlap="1" wp14:anchorId="7DBD7FBA" wp14:editId="7E0859A1">
                <wp:simplePos x="0" y="0"/>
                <wp:positionH relativeFrom="column">
                  <wp:posOffset>-371475</wp:posOffset>
                </wp:positionH>
                <wp:positionV relativeFrom="paragraph">
                  <wp:posOffset>374015</wp:posOffset>
                </wp:positionV>
                <wp:extent cx="6426200" cy="1695450"/>
                <wp:effectExtent l="0" t="0" r="12700"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6954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79E6D77" w14:textId="77777777" w:rsidR="00BF7851" w:rsidRPr="007F0C25" w:rsidRDefault="00BF7851" w:rsidP="00C32BB5">
                            <w:r w:rsidRPr="007F0C25">
                              <w:t xml:space="preserve">The original version of this guideline was prepared by the Pacific Regional Branch of the International Council on Archives (PARBICA) for use by countries around the Pacific. </w:t>
                            </w:r>
                          </w:p>
                          <w:p w14:paraId="2972FC0C" w14:textId="77777777" w:rsidR="00BF7851" w:rsidRPr="007F0C25" w:rsidRDefault="00BF7851" w:rsidP="00C32BB5">
                            <w:r w:rsidRPr="007F0C25">
                              <w:t>We hope that you will use and adapt this guideline to suit your own organisation’s needs and arrangements. In your use of this guideline, PARBICA only asks for attribution and for you to please let us know how you have used it – this helps us to measure the impact of the Toolkit.</w:t>
                            </w:r>
                          </w:p>
                          <w:p w14:paraId="4519B48F" w14:textId="77777777" w:rsidR="00BF7851" w:rsidRDefault="00BF7851" w:rsidP="00C32BB5">
                            <w:r w:rsidRPr="007F0C25">
                              <w:t xml:space="preserve">If you have any questions about, or feedback on, these guidelines, please contact PARBICA at </w:t>
                            </w:r>
                            <w:hyperlink r:id="rId13" w:history="1">
                              <w:r w:rsidRPr="007F0C25">
                                <w:rPr>
                                  <w:rStyle w:val="Hyperlink"/>
                                </w:rPr>
                                <w:t>parbica.treasurer@naa.gov.au</w:t>
                              </w:r>
                            </w:hyperlink>
                            <w:r w:rsidRPr="007F0C25">
                              <w:t xml:space="preserve"> or via any of the contacts on the website: </w:t>
                            </w:r>
                            <w:hyperlink r:id="rId14" w:history="1">
                              <w:r w:rsidRPr="002B6BD3">
                                <w:rPr>
                                  <w:rStyle w:val="Hyperlink"/>
                                </w:rPr>
                                <w:t>https://www.parbica.org</w:t>
                              </w:r>
                            </w:hyperlink>
                            <w:r w:rsidRPr="007F0C25">
                              <w:t>.</w:t>
                            </w:r>
                          </w:p>
                          <w:p w14:paraId="0CD7DD4D" w14:textId="75C5ECC8" w:rsidR="00BF7851" w:rsidRPr="007F0C25" w:rsidRDefault="00BF7851" w:rsidP="00C32BB5">
                            <w:r>
                              <w:br/>
                            </w:r>
                          </w:p>
                          <w:p w14:paraId="50518C84" w14:textId="77777777" w:rsidR="00BF7851" w:rsidRDefault="00BF7851" w:rsidP="00C32B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D7FBA" id="_x0000_s1027" type="#_x0000_t202" style="position:absolute;margin-left:-29.25pt;margin-top:29.45pt;width:506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" fillcolor="white [3201]" strokecolor="#5b9bd5 [3204]" strokeweight="1pt">
                <v:textbox>
                  <w:txbxContent>
                    <w:p w14:paraId="679E6D77" w14:textId="77777777" w:rsidR="00BF7851" w:rsidRPr="007F0C25" w:rsidRDefault="00BF7851" w:rsidP="00C32BB5">
                      <w:r w:rsidRPr="007F0C25">
                        <w:t xml:space="preserve">The original version of this guideline was prepared by the Pacific Regional Branch of the International Council on Archives (PARBICA) for use by countries around the Pacific. </w:t>
                      </w:r>
                    </w:p>
                    <w:p w14:paraId="2972FC0C" w14:textId="77777777" w:rsidR="00BF7851" w:rsidRPr="007F0C25" w:rsidRDefault="00BF7851" w:rsidP="00C32BB5">
                      <w:r w:rsidRPr="007F0C25">
                        <w:t>We hope that you will use and adapt this guideline to suit your own organisation’s needs and arrangements. In your use of this guideline, PARBICA only asks for attribution and for you to please let us know how you have used it – this helps us to measure the impact of the Toolkit.</w:t>
                      </w:r>
                    </w:p>
                    <w:p w14:paraId="4519B48F" w14:textId="77777777" w:rsidR="00BF7851" w:rsidRDefault="00BF7851" w:rsidP="00C32BB5">
                      <w:r w:rsidRPr="007F0C25">
                        <w:t xml:space="preserve">If you have any questions about, or feedback on, these guidelines, please contact PARBICA at </w:t>
                      </w:r>
                      <w:hyperlink r:id="rId15" w:history="1">
                        <w:r w:rsidRPr="007F0C25">
                          <w:rPr>
                            <w:rStyle w:val="Hyperlink"/>
                          </w:rPr>
                          <w:t>parbica.treasurer@naa.gov.au</w:t>
                        </w:r>
                      </w:hyperlink>
                      <w:r w:rsidRPr="007F0C25">
                        <w:t xml:space="preserve"> or via any of the contacts on the website: </w:t>
                      </w:r>
                      <w:hyperlink r:id="rId16" w:history="1">
                        <w:r w:rsidRPr="002B6BD3">
                          <w:rPr>
                            <w:rStyle w:val="Hyperlink"/>
                          </w:rPr>
                          <w:t>https://www.parbica.org</w:t>
                        </w:r>
                      </w:hyperlink>
                      <w:r w:rsidRPr="007F0C25">
                        <w:t>.</w:t>
                      </w:r>
                    </w:p>
                    <w:p w14:paraId="0CD7DD4D" w14:textId="75C5ECC8" w:rsidR="00BF7851" w:rsidRPr="007F0C25" w:rsidRDefault="00BF7851" w:rsidP="00C32BB5">
                      <w:r>
                        <w:br/>
                      </w:r>
                    </w:p>
                    <w:p w14:paraId="50518C84" w14:textId="77777777" w:rsidR="00BF7851" w:rsidRDefault="00BF7851" w:rsidP="00C32BB5"/>
                  </w:txbxContent>
                </v:textbox>
              </v:shape>
            </w:pict>
          </mc:Fallback>
        </mc:AlternateContent>
      </w:r>
    </w:p>
    <w:p w14:paraId="0BDD515E" w14:textId="0383E136" w:rsidR="007F0C25" w:rsidRDefault="007F0C25" w:rsidP="00C32BB5"/>
    <w:p w14:paraId="44872BE9" w14:textId="77777777" w:rsidR="007F0C25" w:rsidRPr="00026DF3" w:rsidRDefault="007F0C25" w:rsidP="00C32BB5">
      <w:pPr>
        <w:rPr>
          <w:rFonts w:eastAsia="Arial"/>
        </w:rPr>
      </w:pPr>
      <w:r w:rsidRPr="00026DF3">
        <w:br w:type="page"/>
      </w:r>
    </w:p>
    <w:sdt>
      <w:sdtPr>
        <w:rPr>
          <w:b/>
        </w:rPr>
        <w:id w:val="1498069920"/>
        <w:docPartObj>
          <w:docPartGallery w:val="Table of Contents"/>
          <w:docPartUnique/>
        </w:docPartObj>
      </w:sdtPr>
      <w:sdtEndPr>
        <w:rPr>
          <w:rFonts w:ascii="Arial" w:eastAsiaTheme="minorEastAsia" w:hAnsi="Arial" w:cs="Arial"/>
          <w:b w:val="0"/>
          <w:bCs w:val="0"/>
          <w:noProof/>
          <w:color w:val="000000"/>
          <w:sz w:val="22"/>
          <w:szCs w:val="22"/>
          <w:lang w:eastAsia="en-NZ"/>
        </w:rPr>
      </w:sdtEndPr>
      <w:sdtContent>
        <w:p w14:paraId="0EE1B9A0" w14:textId="04498AD6" w:rsidR="00485CA5" w:rsidRPr="007F0C25" w:rsidRDefault="00485CA5" w:rsidP="00C32BB5">
          <w:pPr>
            <w:pStyle w:val="TOCHeading"/>
          </w:pPr>
          <w:r w:rsidRPr="007F0C25">
            <w:t>Contents</w:t>
          </w:r>
        </w:p>
        <w:p w14:paraId="00FFC165" w14:textId="3773EE6B" w:rsidR="00C32BB5" w:rsidRDefault="00485CA5">
          <w:pPr>
            <w:pStyle w:val="TOC1"/>
            <w:rPr>
              <w:rFonts w:asciiTheme="minorHAnsi" w:hAnsiTheme="minorHAnsi" w:cstheme="minorBidi"/>
              <w:b w:val="0"/>
              <w:bCs w:val="0"/>
              <w:noProof/>
              <w:color w:val="auto"/>
              <w:lang w:val="en-AU" w:eastAsia="en-AU"/>
            </w:rPr>
          </w:pPr>
          <w:r w:rsidRPr="008E595D">
            <w:fldChar w:fldCharType="begin"/>
          </w:r>
          <w:r w:rsidRPr="008E595D">
            <w:instrText xml:space="preserve"> TOC \o "1-3" \h \z \u </w:instrText>
          </w:r>
          <w:r w:rsidRPr="008E595D">
            <w:fldChar w:fldCharType="separate"/>
          </w:r>
          <w:hyperlink w:anchor="_Toc110499938" w:history="1">
            <w:r w:rsidR="00C32BB5" w:rsidRPr="007B1258">
              <w:rPr>
                <w:rStyle w:val="Hyperlink"/>
                <w:noProof/>
              </w:rPr>
              <w:t>Acknowledgements</w:t>
            </w:r>
            <w:r w:rsidR="00C32BB5">
              <w:rPr>
                <w:noProof/>
                <w:webHidden/>
              </w:rPr>
              <w:tab/>
            </w:r>
            <w:r w:rsidR="00C32BB5">
              <w:rPr>
                <w:noProof/>
                <w:webHidden/>
              </w:rPr>
              <w:fldChar w:fldCharType="begin"/>
            </w:r>
            <w:r w:rsidR="00C32BB5">
              <w:rPr>
                <w:noProof/>
                <w:webHidden/>
              </w:rPr>
              <w:instrText xml:space="preserve"> PAGEREF _Toc110499938 \h </w:instrText>
            </w:r>
            <w:r w:rsidR="00C32BB5">
              <w:rPr>
                <w:noProof/>
                <w:webHidden/>
              </w:rPr>
            </w:r>
            <w:r w:rsidR="00C32BB5">
              <w:rPr>
                <w:noProof/>
                <w:webHidden/>
              </w:rPr>
              <w:fldChar w:fldCharType="separate"/>
            </w:r>
            <w:r w:rsidR="008C20CD">
              <w:rPr>
                <w:noProof/>
                <w:webHidden/>
              </w:rPr>
              <w:t>2</w:t>
            </w:r>
            <w:r w:rsidR="00C32BB5">
              <w:rPr>
                <w:noProof/>
                <w:webHidden/>
              </w:rPr>
              <w:fldChar w:fldCharType="end"/>
            </w:r>
          </w:hyperlink>
        </w:p>
        <w:p w14:paraId="6EAAE3F4" w14:textId="282ADD58" w:rsidR="00C32BB5" w:rsidRDefault="00C32BB5">
          <w:pPr>
            <w:pStyle w:val="TOC1"/>
            <w:rPr>
              <w:rFonts w:asciiTheme="minorHAnsi" w:hAnsiTheme="minorHAnsi" w:cstheme="minorBidi"/>
              <w:b w:val="0"/>
              <w:bCs w:val="0"/>
              <w:noProof/>
              <w:color w:val="auto"/>
              <w:lang w:val="en-AU" w:eastAsia="en-AU"/>
            </w:rPr>
          </w:pPr>
          <w:hyperlink w:anchor="_Toc110499939" w:history="1">
            <w:r w:rsidRPr="007B1258">
              <w:rPr>
                <w:rStyle w:val="Hyperlink"/>
                <w:noProof/>
              </w:rPr>
              <w:t>Introduction</w:t>
            </w:r>
            <w:r>
              <w:rPr>
                <w:noProof/>
                <w:webHidden/>
              </w:rPr>
              <w:tab/>
            </w:r>
            <w:r>
              <w:rPr>
                <w:noProof/>
                <w:webHidden/>
              </w:rPr>
              <w:fldChar w:fldCharType="begin"/>
            </w:r>
            <w:r>
              <w:rPr>
                <w:noProof/>
                <w:webHidden/>
              </w:rPr>
              <w:instrText xml:space="preserve"> PAGEREF _Toc110499939 \h </w:instrText>
            </w:r>
            <w:r>
              <w:rPr>
                <w:noProof/>
                <w:webHidden/>
              </w:rPr>
            </w:r>
            <w:r>
              <w:rPr>
                <w:noProof/>
                <w:webHidden/>
              </w:rPr>
              <w:fldChar w:fldCharType="separate"/>
            </w:r>
            <w:r w:rsidR="008C20CD">
              <w:rPr>
                <w:noProof/>
                <w:webHidden/>
              </w:rPr>
              <w:t>5</w:t>
            </w:r>
            <w:r>
              <w:rPr>
                <w:noProof/>
                <w:webHidden/>
              </w:rPr>
              <w:fldChar w:fldCharType="end"/>
            </w:r>
          </w:hyperlink>
        </w:p>
        <w:p w14:paraId="2CF8048C" w14:textId="61F8AA2E" w:rsidR="00C32BB5" w:rsidRDefault="00C32BB5">
          <w:pPr>
            <w:pStyle w:val="TOC2"/>
            <w:rPr>
              <w:rFonts w:asciiTheme="minorHAnsi" w:hAnsiTheme="minorHAnsi" w:cstheme="minorBidi"/>
              <w:b w:val="0"/>
              <w:bCs w:val="0"/>
              <w:noProof/>
              <w:color w:val="auto"/>
              <w:lang w:val="en-AU" w:eastAsia="en-AU"/>
            </w:rPr>
          </w:pPr>
          <w:hyperlink w:anchor="_Toc110499940" w:history="1">
            <w:r w:rsidRPr="007B1258">
              <w:rPr>
                <w:rStyle w:val="Hyperlink"/>
                <w:noProof/>
              </w:rPr>
              <w:t>Who is this guideline for?</w:t>
            </w:r>
            <w:r>
              <w:rPr>
                <w:noProof/>
                <w:webHidden/>
              </w:rPr>
              <w:tab/>
            </w:r>
            <w:r>
              <w:rPr>
                <w:noProof/>
                <w:webHidden/>
              </w:rPr>
              <w:fldChar w:fldCharType="begin"/>
            </w:r>
            <w:r>
              <w:rPr>
                <w:noProof/>
                <w:webHidden/>
              </w:rPr>
              <w:instrText xml:space="preserve"> PAGEREF _Toc110499940 \h </w:instrText>
            </w:r>
            <w:r>
              <w:rPr>
                <w:noProof/>
                <w:webHidden/>
              </w:rPr>
            </w:r>
            <w:r>
              <w:rPr>
                <w:noProof/>
                <w:webHidden/>
              </w:rPr>
              <w:fldChar w:fldCharType="separate"/>
            </w:r>
            <w:r w:rsidR="008C20CD">
              <w:rPr>
                <w:noProof/>
                <w:webHidden/>
              </w:rPr>
              <w:t>6</w:t>
            </w:r>
            <w:r>
              <w:rPr>
                <w:noProof/>
                <w:webHidden/>
              </w:rPr>
              <w:fldChar w:fldCharType="end"/>
            </w:r>
          </w:hyperlink>
        </w:p>
        <w:p w14:paraId="41D34C72" w14:textId="3B69030B" w:rsidR="00C32BB5" w:rsidRDefault="00C32BB5">
          <w:pPr>
            <w:pStyle w:val="TOC1"/>
            <w:rPr>
              <w:rFonts w:asciiTheme="minorHAnsi" w:hAnsiTheme="minorHAnsi" w:cstheme="minorBidi"/>
              <w:b w:val="0"/>
              <w:bCs w:val="0"/>
              <w:noProof/>
              <w:color w:val="auto"/>
              <w:lang w:val="en-AU" w:eastAsia="en-AU"/>
            </w:rPr>
          </w:pPr>
          <w:hyperlink w:anchor="_Toc110499941" w:history="1">
            <w:r w:rsidRPr="007B1258">
              <w:rPr>
                <w:rStyle w:val="Hyperlink"/>
                <w:noProof/>
              </w:rPr>
              <w:t>Implementing AtoM</w:t>
            </w:r>
            <w:r>
              <w:rPr>
                <w:noProof/>
                <w:webHidden/>
              </w:rPr>
              <w:tab/>
            </w:r>
            <w:r>
              <w:rPr>
                <w:noProof/>
                <w:webHidden/>
              </w:rPr>
              <w:fldChar w:fldCharType="begin"/>
            </w:r>
            <w:r>
              <w:rPr>
                <w:noProof/>
                <w:webHidden/>
              </w:rPr>
              <w:instrText xml:space="preserve"> PAGEREF _Toc110499941 \h </w:instrText>
            </w:r>
            <w:r>
              <w:rPr>
                <w:noProof/>
                <w:webHidden/>
              </w:rPr>
            </w:r>
            <w:r>
              <w:rPr>
                <w:noProof/>
                <w:webHidden/>
              </w:rPr>
              <w:fldChar w:fldCharType="separate"/>
            </w:r>
            <w:r w:rsidR="008C20CD">
              <w:rPr>
                <w:noProof/>
                <w:webHidden/>
              </w:rPr>
              <w:t>6</w:t>
            </w:r>
            <w:r>
              <w:rPr>
                <w:noProof/>
                <w:webHidden/>
              </w:rPr>
              <w:fldChar w:fldCharType="end"/>
            </w:r>
          </w:hyperlink>
        </w:p>
        <w:p w14:paraId="6228863B" w14:textId="0159D162" w:rsidR="00C32BB5" w:rsidRDefault="00C32BB5">
          <w:pPr>
            <w:pStyle w:val="TOC2"/>
            <w:rPr>
              <w:rFonts w:asciiTheme="minorHAnsi" w:hAnsiTheme="minorHAnsi" w:cstheme="minorBidi"/>
              <w:b w:val="0"/>
              <w:bCs w:val="0"/>
              <w:noProof/>
              <w:color w:val="auto"/>
              <w:lang w:val="en-AU" w:eastAsia="en-AU"/>
            </w:rPr>
          </w:pPr>
          <w:hyperlink w:anchor="_Toc110499942" w:history="1">
            <w:r w:rsidRPr="007B1258">
              <w:rPr>
                <w:rStyle w:val="Hyperlink"/>
                <w:noProof/>
              </w:rPr>
              <w:t>Deciding how to use AtoM</w:t>
            </w:r>
            <w:r>
              <w:rPr>
                <w:noProof/>
                <w:webHidden/>
              </w:rPr>
              <w:tab/>
            </w:r>
            <w:r>
              <w:rPr>
                <w:noProof/>
                <w:webHidden/>
              </w:rPr>
              <w:fldChar w:fldCharType="begin"/>
            </w:r>
            <w:r>
              <w:rPr>
                <w:noProof/>
                <w:webHidden/>
              </w:rPr>
              <w:instrText xml:space="preserve"> PAGEREF _Toc110499942 \h </w:instrText>
            </w:r>
            <w:r>
              <w:rPr>
                <w:noProof/>
                <w:webHidden/>
              </w:rPr>
            </w:r>
            <w:r>
              <w:rPr>
                <w:noProof/>
                <w:webHidden/>
              </w:rPr>
              <w:fldChar w:fldCharType="separate"/>
            </w:r>
            <w:r w:rsidR="008C20CD">
              <w:rPr>
                <w:noProof/>
                <w:webHidden/>
              </w:rPr>
              <w:t>6</w:t>
            </w:r>
            <w:r>
              <w:rPr>
                <w:noProof/>
                <w:webHidden/>
              </w:rPr>
              <w:fldChar w:fldCharType="end"/>
            </w:r>
          </w:hyperlink>
        </w:p>
        <w:p w14:paraId="47B276F3" w14:textId="509E36EC" w:rsidR="00C32BB5" w:rsidRDefault="00C32BB5">
          <w:pPr>
            <w:pStyle w:val="TOC2"/>
            <w:rPr>
              <w:rFonts w:asciiTheme="minorHAnsi" w:hAnsiTheme="minorHAnsi" w:cstheme="minorBidi"/>
              <w:b w:val="0"/>
              <w:bCs w:val="0"/>
              <w:noProof/>
              <w:color w:val="auto"/>
              <w:lang w:val="en-AU" w:eastAsia="en-AU"/>
            </w:rPr>
          </w:pPr>
          <w:hyperlink w:anchor="_Toc110499943" w:history="1">
            <w:r w:rsidRPr="007B1258">
              <w:rPr>
                <w:rStyle w:val="Hyperlink"/>
                <w:noProof/>
              </w:rPr>
              <w:t>Selecting a vendor</w:t>
            </w:r>
            <w:r>
              <w:rPr>
                <w:noProof/>
                <w:webHidden/>
              </w:rPr>
              <w:tab/>
            </w:r>
            <w:r>
              <w:rPr>
                <w:noProof/>
                <w:webHidden/>
              </w:rPr>
              <w:fldChar w:fldCharType="begin"/>
            </w:r>
            <w:r>
              <w:rPr>
                <w:noProof/>
                <w:webHidden/>
              </w:rPr>
              <w:instrText xml:space="preserve"> PAGEREF _Toc110499943 \h </w:instrText>
            </w:r>
            <w:r>
              <w:rPr>
                <w:noProof/>
                <w:webHidden/>
              </w:rPr>
            </w:r>
            <w:r>
              <w:rPr>
                <w:noProof/>
                <w:webHidden/>
              </w:rPr>
              <w:fldChar w:fldCharType="separate"/>
            </w:r>
            <w:r w:rsidR="008C20CD">
              <w:rPr>
                <w:noProof/>
                <w:webHidden/>
              </w:rPr>
              <w:t>6</w:t>
            </w:r>
            <w:r>
              <w:rPr>
                <w:noProof/>
                <w:webHidden/>
              </w:rPr>
              <w:fldChar w:fldCharType="end"/>
            </w:r>
          </w:hyperlink>
        </w:p>
        <w:p w14:paraId="248A293D" w14:textId="0B11D59C" w:rsidR="00C32BB5" w:rsidRDefault="00C32BB5">
          <w:pPr>
            <w:pStyle w:val="TOC3"/>
            <w:rPr>
              <w:rFonts w:asciiTheme="minorHAnsi" w:hAnsiTheme="minorHAnsi" w:cstheme="minorBidi"/>
              <w:noProof/>
              <w:color w:val="auto"/>
              <w:lang w:val="en-AU" w:eastAsia="en-AU"/>
            </w:rPr>
          </w:pPr>
          <w:hyperlink w:anchor="_Toc110499944" w:history="1">
            <w:r w:rsidRPr="007B1258">
              <w:rPr>
                <w:rStyle w:val="Hyperlink"/>
                <w:noProof/>
              </w:rPr>
              <w:t>Transparency and reputation</w:t>
            </w:r>
            <w:r>
              <w:rPr>
                <w:noProof/>
                <w:webHidden/>
              </w:rPr>
              <w:tab/>
            </w:r>
            <w:r>
              <w:rPr>
                <w:noProof/>
                <w:webHidden/>
              </w:rPr>
              <w:fldChar w:fldCharType="begin"/>
            </w:r>
            <w:r>
              <w:rPr>
                <w:noProof/>
                <w:webHidden/>
              </w:rPr>
              <w:instrText xml:space="preserve"> PAGEREF _Toc110499944 \h </w:instrText>
            </w:r>
            <w:r>
              <w:rPr>
                <w:noProof/>
                <w:webHidden/>
              </w:rPr>
            </w:r>
            <w:r>
              <w:rPr>
                <w:noProof/>
                <w:webHidden/>
              </w:rPr>
              <w:fldChar w:fldCharType="separate"/>
            </w:r>
            <w:r w:rsidR="008C20CD">
              <w:rPr>
                <w:noProof/>
                <w:webHidden/>
              </w:rPr>
              <w:t>6</w:t>
            </w:r>
            <w:r>
              <w:rPr>
                <w:noProof/>
                <w:webHidden/>
              </w:rPr>
              <w:fldChar w:fldCharType="end"/>
            </w:r>
          </w:hyperlink>
        </w:p>
        <w:p w14:paraId="635CBE48" w14:textId="16A698A7" w:rsidR="00C32BB5" w:rsidRDefault="00C32BB5">
          <w:pPr>
            <w:pStyle w:val="TOC3"/>
            <w:rPr>
              <w:rFonts w:asciiTheme="minorHAnsi" w:hAnsiTheme="minorHAnsi" w:cstheme="minorBidi"/>
              <w:noProof/>
              <w:color w:val="auto"/>
              <w:lang w:val="en-AU" w:eastAsia="en-AU"/>
            </w:rPr>
          </w:pPr>
          <w:hyperlink w:anchor="_Toc110499945" w:history="1">
            <w:r w:rsidRPr="007B1258">
              <w:rPr>
                <w:rStyle w:val="Hyperlink"/>
                <w:noProof/>
              </w:rPr>
              <w:t>Cost</w:t>
            </w:r>
            <w:r>
              <w:rPr>
                <w:noProof/>
                <w:webHidden/>
              </w:rPr>
              <w:tab/>
            </w:r>
            <w:r>
              <w:rPr>
                <w:noProof/>
                <w:webHidden/>
              </w:rPr>
              <w:fldChar w:fldCharType="begin"/>
            </w:r>
            <w:r>
              <w:rPr>
                <w:noProof/>
                <w:webHidden/>
              </w:rPr>
              <w:instrText xml:space="preserve"> PAGEREF _Toc110499945 \h </w:instrText>
            </w:r>
            <w:r>
              <w:rPr>
                <w:noProof/>
                <w:webHidden/>
              </w:rPr>
            </w:r>
            <w:r>
              <w:rPr>
                <w:noProof/>
                <w:webHidden/>
              </w:rPr>
              <w:fldChar w:fldCharType="separate"/>
            </w:r>
            <w:r w:rsidR="008C20CD">
              <w:rPr>
                <w:noProof/>
                <w:webHidden/>
              </w:rPr>
              <w:t>6</w:t>
            </w:r>
            <w:r>
              <w:rPr>
                <w:noProof/>
                <w:webHidden/>
              </w:rPr>
              <w:fldChar w:fldCharType="end"/>
            </w:r>
          </w:hyperlink>
        </w:p>
        <w:p w14:paraId="77FCC80A" w14:textId="44B255B6" w:rsidR="00C32BB5" w:rsidRDefault="00C32BB5">
          <w:pPr>
            <w:pStyle w:val="TOC3"/>
            <w:rPr>
              <w:rFonts w:asciiTheme="minorHAnsi" w:hAnsiTheme="minorHAnsi" w:cstheme="minorBidi"/>
              <w:noProof/>
              <w:color w:val="auto"/>
              <w:lang w:val="en-AU" w:eastAsia="en-AU"/>
            </w:rPr>
          </w:pPr>
          <w:hyperlink w:anchor="_Toc110499946" w:history="1">
            <w:r w:rsidRPr="007B1258">
              <w:rPr>
                <w:rStyle w:val="Hyperlink"/>
                <w:noProof/>
              </w:rPr>
              <w:t>Keeping up to date</w:t>
            </w:r>
            <w:r>
              <w:rPr>
                <w:noProof/>
                <w:webHidden/>
              </w:rPr>
              <w:tab/>
            </w:r>
            <w:r>
              <w:rPr>
                <w:noProof/>
                <w:webHidden/>
              </w:rPr>
              <w:fldChar w:fldCharType="begin"/>
            </w:r>
            <w:r>
              <w:rPr>
                <w:noProof/>
                <w:webHidden/>
              </w:rPr>
              <w:instrText xml:space="preserve"> PAGEREF _Toc110499946 \h </w:instrText>
            </w:r>
            <w:r>
              <w:rPr>
                <w:noProof/>
                <w:webHidden/>
              </w:rPr>
            </w:r>
            <w:r>
              <w:rPr>
                <w:noProof/>
                <w:webHidden/>
              </w:rPr>
              <w:fldChar w:fldCharType="separate"/>
            </w:r>
            <w:r w:rsidR="008C20CD">
              <w:rPr>
                <w:noProof/>
                <w:webHidden/>
              </w:rPr>
              <w:t>7</w:t>
            </w:r>
            <w:r>
              <w:rPr>
                <w:noProof/>
                <w:webHidden/>
              </w:rPr>
              <w:fldChar w:fldCharType="end"/>
            </w:r>
          </w:hyperlink>
        </w:p>
        <w:p w14:paraId="37931973" w14:textId="70DF8BC7" w:rsidR="00C32BB5" w:rsidRDefault="00C32BB5">
          <w:pPr>
            <w:pStyle w:val="TOC2"/>
            <w:rPr>
              <w:rFonts w:asciiTheme="minorHAnsi" w:hAnsiTheme="minorHAnsi" w:cstheme="minorBidi"/>
              <w:b w:val="0"/>
              <w:bCs w:val="0"/>
              <w:noProof/>
              <w:color w:val="auto"/>
              <w:lang w:val="en-AU" w:eastAsia="en-AU"/>
            </w:rPr>
          </w:pPr>
          <w:hyperlink w:anchor="_Toc110499947" w:history="1">
            <w:r w:rsidRPr="007B1258">
              <w:rPr>
                <w:rStyle w:val="Hyperlink"/>
                <w:noProof/>
              </w:rPr>
              <w:t>Overview of options</w:t>
            </w:r>
            <w:r>
              <w:rPr>
                <w:noProof/>
                <w:webHidden/>
              </w:rPr>
              <w:tab/>
            </w:r>
            <w:r>
              <w:rPr>
                <w:noProof/>
                <w:webHidden/>
              </w:rPr>
              <w:fldChar w:fldCharType="begin"/>
            </w:r>
            <w:r>
              <w:rPr>
                <w:noProof/>
                <w:webHidden/>
              </w:rPr>
              <w:instrText xml:space="preserve"> PAGEREF _Toc110499947 \h </w:instrText>
            </w:r>
            <w:r>
              <w:rPr>
                <w:noProof/>
                <w:webHidden/>
              </w:rPr>
            </w:r>
            <w:r>
              <w:rPr>
                <w:noProof/>
                <w:webHidden/>
              </w:rPr>
              <w:fldChar w:fldCharType="separate"/>
            </w:r>
            <w:r w:rsidR="008C20CD">
              <w:rPr>
                <w:noProof/>
                <w:webHidden/>
              </w:rPr>
              <w:t>7</w:t>
            </w:r>
            <w:r>
              <w:rPr>
                <w:noProof/>
                <w:webHidden/>
              </w:rPr>
              <w:fldChar w:fldCharType="end"/>
            </w:r>
          </w:hyperlink>
        </w:p>
        <w:p w14:paraId="21442752" w14:textId="307F2398" w:rsidR="00C32BB5" w:rsidRDefault="00C32BB5">
          <w:pPr>
            <w:pStyle w:val="TOC2"/>
            <w:rPr>
              <w:rFonts w:asciiTheme="minorHAnsi" w:hAnsiTheme="minorHAnsi" w:cstheme="minorBidi"/>
              <w:b w:val="0"/>
              <w:bCs w:val="0"/>
              <w:noProof/>
              <w:color w:val="auto"/>
              <w:lang w:val="en-AU" w:eastAsia="en-AU"/>
            </w:rPr>
          </w:pPr>
          <w:hyperlink w:anchor="_Toc110499948" w:history="1">
            <w:r w:rsidRPr="007B1258">
              <w:rPr>
                <w:rStyle w:val="Hyperlink"/>
                <w:noProof/>
              </w:rPr>
              <w:t>Technical considerations</w:t>
            </w:r>
            <w:r>
              <w:rPr>
                <w:noProof/>
                <w:webHidden/>
              </w:rPr>
              <w:tab/>
            </w:r>
            <w:r>
              <w:rPr>
                <w:noProof/>
                <w:webHidden/>
              </w:rPr>
              <w:fldChar w:fldCharType="begin"/>
            </w:r>
            <w:r>
              <w:rPr>
                <w:noProof/>
                <w:webHidden/>
              </w:rPr>
              <w:instrText xml:space="preserve"> PAGEREF _Toc110499948 \h </w:instrText>
            </w:r>
            <w:r>
              <w:rPr>
                <w:noProof/>
                <w:webHidden/>
              </w:rPr>
            </w:r>
            <w:r>
              <w:rPr>
                <w:noProof/>
                <w:webHidden/>
              </w:rPr>
              <w:fldChar w:fldCharType="separate"/>
            </w:r>
            <w:r w:rsidR="008C20CD">
              <w:rPr>
                <w:noProof/>
                <w:webHidden/>
              </w:rPr>
              <w:t>8</w:t>
            </w:r>
            <w:r>
              <w:rPr>
                <w:noProof/>
                <w:webHidden/>
              </w:rPr>
              <w:fldChar w:fldCharType="end"/>
            </w:r>
          </w:hyperlink>
        </w:p>
        <w:p w14:paraId="4EA546C3" w14:textId="4EA9E7F5" w:rsidR="00C32BB5" w:rsidRDefault="00C32BB5">
          <w:pPr>
            <w:pStyle w:val="TOC3"/>
            <w:rPr>
              <w:rFonts w:asciiTheme="minorHAnsi" w:hAnsiTheme="minorHAnsi" w:cstheme="minorBidi"/>
              <w:noProof/>
              <w:color w:val="auto"/>
              <w:lang w:val="en-AU" w:eastAsia="en-AU"/>
            </w:rPr>
          </w:pPr>
          <w:hyperlink w:anchor="_Toc110499949" w:history="1">
            <w:r w:rsidRPr="007B1258">
              <w:rPr>
                <w:rStyle w:val="Hyperlink"/>
                <w:noProof/>
              </w:rPr>
              <w:t>Web-based</w:t>
            </w:r>
            <w:r>
              <w:rPr>
                <w:noProof/>
                <w:webHidden/>
              </w:rPr>
              <w:tab/>
            </w:r>
            <w:r>
              <w:rPr>
                <w:noProof/>
                <w:webHidden/>
              </w:rPr>
              <w:fldChar w:fldCharType="begin"/>
            </w:r>
            <w:r>
              <w:rPr>
                <w:noProof/>
                <w:webHidden/>
              </w:rPr>
              <w:instrText xml:space="preserve"> PAGEREF _Toc110499949 \h </w:instrText>
            </w:r>
            <w:r>
              <w:rPr>
                <w:noProof/>
                <w:webHidden/>
              </w:rPr>
            </w:r>
            <w:r>
              <w:rPr>
                <w:noProof/>
                <w:webHidden/>
              </w:rPr>
              <w:fldChar w:fldCharType="separate"/>
            </w:r>
            <w:r w:rsidR="008C20CD">
              <w:rPr>
                <w:noProof/>
                <w:webHidden/>
              </w:rPr>
              <w:t>8</w:t>
            </w:r>
            <w:r>
              <w:rPr>
                <w:noProof/>
                <w:webHidden/>
              </w:rPr>
              <w:fldChar w:fldCharType="end"/>
            </w:r>
          </w:hyperlink>
        </w:p>
        <w:p w14:paraId="359875BE" w14:textId="639F7DB7" w:rsidR="00C32BB5" w:rsidRDefault="00C32BB5">
          <w:pPr>
            <w:pStyle w:val="TOC3"/>
            <w:rPr>
              <w:rFonts w:asciiTheme="minorHAnsi" w:hAnsiTheme="minorHAnsi" w:cstheme="minorBidi"/>
              <w:noProof/>
              <w:color w:val="auto"/>
              <w:lang w:val="en-AU" w:eastAsia="en-AU"/>
            </w:rPr>
          </w:pPr>
          <w:hyperlink w:anchor="_Toc110499950" w:history="1">
            <w:r w:rsidRPr="007B1258">
              <w:rPr>
                <w:rStyle w:val="Hyperlink"/>
                <w:noProof/>
              </w:rPr>
              <w:t>Data</w:t>
            </w:r>
            <w:r>
              <w:rPr>
                <w:noProof/>
                <w:webHidden/>
              </w:rPr>
              <w:tab/>
            </w:r>
            <w:r>
              <w:rPr>
                <w:noProof/>
                <w:webHidden/>
              </w:rPr>
              <w:fldChar w:fldCharType="begin"/>
            </w:r>
            <w:r>
              <w:rPr>
                <w:noProof/>
                <w:webHidden/>
              </w:rPr>
              <w:instrText xml:space="preserve"> PAGEREF _Toc110499950 \h </w:instrText>
            </w:r>
            <w:r>
              <w:rPr>
                <w:noProof/>
                <w:webHidden/>
              </w:rPr>
            </w:r>
            <w:r>
              <w:rPr>
                <w:noProof/>
                <w:webHidden/>
              </w:rPr>
              <w:fldChar w:fldCharType="separate"/>
            </w:r>
            <w:r w:rsidR="008C20CD">
              <w:rPr>
                <w:noProof/>
                <w:webHidden/>
              </w:rPr>
              <w:t>8</w:t>
            </w:r>
            <w:r>
              <w:rPr>
                <w:noProof/>
                <w:webHidden/>
              </w:rPr>
              <w:fldChar w:fldCharType="end"/>
            </w:r>
          </w:hyperlink>
        </w:p>
        <w:p w14:paraId="34E9B7C4" w14:textId="3243D90D" w:rsidR="00C32BB5" w:rsidRDefault="00C32BB5">
          <w:pPr>
            <w:pStyle w:val="TOC1"/>
            <w:rPr>
              <w:rFonts w:asciiTheme="minorHAnsi" w:hAnsiTheme="minorHAnsi" w:cstheme="minorBidi"/>
              <w:b w:val="0"/>
              <w:bCs w:val="0"/>
              <w:noProof/>
              <w:color w:val="auto"/>
              <w:lang w:val="en-AU" w:eastAsia="en-AU"/>
            </w:rPr>
          </w:pPr>
          <w:hyperlink w:anchor="_Toc110499951" w:history="1">
            <w:r w:rsidRPr="007B1258">
              <w:rPr>
                <w:rStyle w:val="Hyperlink"/>
                <w:noProof/>
              </w:rPr>
              <w:t>Maintenance</w:t>
            </w:r>
            <w:r>
              <w:rPr>
                <w:noProof/>
                <w:webHidden/>
              </w:rPr>
              <w:tab/>
            </w:r>
            <w:r>
              <w:rPr>
                <w:noProof/>
                <w:webHidden/>
              </w:rPr>
              <w:fldChar w:fldCharType="begin"/>
            </w:r>
            <w:r>
              <w:rPr>
                <w:noProof/>
                <w:webHidden/>
              </w:rPr>
              <w:instrText xml:space="preserve"> PAGEREF _Toc110499951 \h </w:instrText>
            </w:r>
            <w:r>
              <w:rPr>
                <w:noProof/>
                <w:webHidden/>
              </w:rPr>
            </w:r>
            <w:r>
              <w:rPr>
                <w:noProof/>
                <w:webHidden/>
              </w:rPr>
              <w:fldChar w:fldCharType="separate"/>
            </w:r>
            <w:r w:rsidR="008C20CD">
              <w:rPr>
                <w:noProof/>
                <w:webHidden/>
              </w:rPr>
              <w:t>9</w:t>
            </w:r>
            <w:r>
              <w:rPr>
                <w:noProof/>
                <w:webHidden/>
              </w:rPr>
              <w:fldChar w:fldCharType="end"/>
            </w:r>
          </w:hyperlink>
        </w:p>
        <w:p w14:paraId="053BA775" w14:textId="151CFBD1" w:rsidR="00C32BB5" w:rsidRDefault="00C32BB5">
          <w:pPr>
            <w:pStyle w:val="TOC3"/>
            <w:rPr>
              <w:rFonts w:asciiTheme="minorHAnsi" w:hAnsiTheme="minorHAnsi" w:cstheme="minorBidi"/>
              <w:noProof/>
              <w:color w:val="auto"/>
              <w:lang w:val="en-AU" w:eastAsia="en-AU"/>
            </w:rPr>
          </w:pPr>
          <w:hyperlink w:anchor="_Toc110499952" w:history="1">
            <w:r w:rsidRPr="007B1258">
              <w:rPr>
                <w:rStyle w:val="Hyperlink"/>
                <w:noProof/>
              </w:rPr>
              <w:t>Maintenance contract</w:t>
            </w:r>
            <w:r>
              <w:rPr>
                <w:noProof/>
                <w:webHidden/>
              </w:rPr>
              <w:tab/>
            </w:r>
            <w:r>
              <w:rPr>
                <w:noProof/>
                <w:webHidden/>
              </w:rPr>
              <w:fldChar w:fldCharType="begin"/>
            </w:r>
            <w:r>
              <w:rPr>
                <w:noProof/>
                <w:webHidden/>
              </w:rPr>
              <w:instrText xml:space="preserve"> PAGEREF _Toc110499952 \h </w:instrText>
            </w:r>
            <w:r>
              <w:rPr>
                <w:noProof/>
                <w:webHidden/>
              </w:rPr>
            </w:r>
            <w:r>
              <w:rPr>
                <w:noProof/>
                <w:webHidden/>
              </w:rPr>
              <w:fldChar w:fldCharType="separate"/>
            </w:r>
            <w:r w:rsidR="008C20CD">
              <w:rPr>
                <w:noProof/>
                <w:webHidden/>
              </w:rPr>
              <w:t>9</w:t>
            </w:r>
            <w:r>
              <w:rPr>
                <w:noProof/>
                <w:webHidden/>
              </w:rPr>
              <w:fldChar w:fldCharType="end"/>
            </w:r>
          </w:hyperlink>
        </w:p>
        <w:p w14:paraId="5C93F165" w14:textId="44747C39" w:rsidR="00C32BB5" w:rsidRDefault="00C32BB5">
          <w:pPr>
            <w:pStyle w:val="TOC3"/>
            <w:rPr>
              <w:rFonts w:asciiTheme="minorHAnsi" w:hAnsiTheme="minorHAnsi" w:cstheme="minorBidi"/>
              <w:noProof/>
              <w:color w:val="auto"/>
              <w:lang w:val="en-AU" w:eastAsia="en-AU"/>
            </w:rPr>
          </w:pPr>
          <w:hyperlink w:anchor="_Toc110499953" w:history="1">
            <w:r w:rsidRPr="007B1258">
              <w:rPr>
                <w:rStyle w:val="Hyperlink"/>
                <w:noProof/>
              </w:rPr>
              <w:t>Training</w:t>
            </w:r>
            <w:r>
              <w:rPr>
                <w:noProof/>
                <w:webHidden/>
              </w:rPr>
              <w:tab/>
            </w:r>
            <w:r>
              <w:rPr>
                <w:noProof/>
                <w:webHidden/>
              </w:rPr>
              <w:fldChar w:fldCharType="begin"/>
            </w:r>
            <w:r>
              <w:rPr>
                <w:noProof/>
                <w:webHidden/>
              </w:rPr>
              <w:instrText xml:space="preserve"> PAGEREF _Toc110499953 \h </w:instrText>
            </w:r>
            <w:r>
              <w:rPr>
                <w:noProof/>
                <w:webHidden/>
              </w:rPr>
            </w:r>
            <w:r>
              <w:rPr>
                <w:noProof/>
                <w:webHidden/>
              </w:rPr>
              <w:fldChar w:fldCharType="separate"/>
            </w:r>
            <w:r w:rsidR="008C20CD">
              <w:rPr>
                <w:noProof/>
                <w:webHidden/>
              </w:rPr>
              <w:t>9</w:t>
            </w:r>
            <w:r>
              <w:rPr>
                <w:noProof/>
                <w:webHidden/>
              </w:rPr>
              <w:fldChar w:fldCharType="end"/>
            </w:r>
          </w:hyperlink>
        </w:p>
        <w:p w14:paraId="32A08AE1" w14:textId="61FFB9AF" w:rsidR="00C32BB5" w:rsidRDefault="00C32BB5">
          <w:pPr>
            <w:pStyle w:val="TOC3"/>
            <w:rPr>
              <w:rFonts w:asciiTheme="minorHAnsi" w:hAnsiTheme="minorHAnsi" w:cstheme="minorBidi"/>
              <w:noProof/>
              <w:color w:val="auto"/>
              <w:lang w:val="en-AU" w:eastAsia="en-AU"/>
            </w:rPr>
          </w:pPr>
          <w:hyperlink w:anchor="_Toc110499954" w:history="1">
            <w:r w:rsidRPr="007B1258">
              <w:rPr>
                <w:rStyle w:val="Hyperlink"/>
                <w:noProof/>
              </w:rPr>
              <w:t>Budget</w:t>
            </w:r>
            <w:r>
              <w:rPr>
                <w:noProof/>
                <w:webHidden/>
              </w:rPr>
              <w:tab/>
            </w:r>
            <w:r>
              <w:rPr>
                <w:noProof/>
                <w:webHidden/>
              </w:rPr>
              <w:fldChar w:fldCharType="begin"/>
            </w:r>
            <w:r>
              <w:rPr>
                <w:noProof/>
                <w:webHidden/>
              </w:rPr>
              <w:instrText xml:space="preserve"> PAGEREF _Toc110499954 \h </w:instrText>
            </w:r>
            <w:r>
              <w:rPr>
                <w:noProof/>
                <w:webHidden/>
              </w:rPr>
            </w:r>
            <w:r>
              <w:rPr>
                <w:noProof/>
                <w:webHidden/>
              </w:rPr>
              <w:fldChar w:fldCharType="separate"/>
            </w:r>
            <w:r w:rsidR="008C20CD">
              <w:rPr>
                <w:noProof/>
                <w:webHidden/>
              </w:rPr>
              <w:t>10</w:t>
            </w:r>
            <w:r>
              <w:rPr>
                <w:noProof/>
                <w:webHidden/>
              </w:rPr>
              <w:fldChar w:fldCharType="end"/>
            </w:r>
          </w:hyperlink>
        </w:p>
        <w:p w14:paraId="53FCB5C0" w14:textId="0D15B2CC" w:rsidR="00C32BB5" w:rsidRDefault="00C32BB5">
          <w:pPr>
            <w:pStyle w:val="TOC3"/>
            <w:rPr>
              <w:rFonts w:asciiTheme="minorHAnsi" w:hAnsiTheme="minorHAnsi" w:cstheme="minorBidi"/>
              <w:noProof/>
              <w:color w:val="auto"/>
              <w:lang w:val="en-AU" w:eastAsia="en-AU"/>
            </w:rPr>
          </w:pPr>
          <w:hyperlink w:anchor="_Toc110499955" w:history="1">
            <w:r w:rsidRPr="007B1258">
              <w:rPr>
                <w:rStyle w:val="Hyperlink"/>
                <w:noProof/>
              </w:rPr>
              <w:t>Sharing AtoM between institutions</w:t>
            </w:r>
            <w:r>
              <w:rPr>
                <w:noProof/>
                <w:webHidden/>
              </w:rPr>
              <w:tab/>
            </w:r>
            <w:r>
              <w:rPr>
                <w:noProof/>
                <w:webHidden/>
              </w:rPr>
              <w:fldChar w:fldCharType="begin"/>
            </w:r>
            <w:r>
              <w:rPr>
                <w:noProof/>
                <w:webHidden/>
              </w:rPr>
              <w:instrText xml:space="preserve"> PAGEREF _Toc110499955 \h </w:instrText>
            </w:r>
            <w:r>
              <w:rPr>
                <w:noProof/>
                <w:webHidden/>
              </w:rPr>
            </w:r>
            <w:r>
              <w:rPr>
                <w:noProof/>
                <w:webHidden/>
              </w:rPr>
              <w:fldChar w:fldCharType="separate"/>
            </w:r>
            <w:r w:rsidR="008C20CD">
              <w:rPr>
                <w:noProof/>
                <w:webHidden/>
              </w:rPr>
              <w:t>10</w:t>
            </w:r>
            <w:r>
              <w:rPr>
                <w:noProof/>
                <w:webHidden/>
              </w:rPr>
              <w:fldChar w:fldCharType="end"/>
            </w:r>
          </w:hyperlink>
        </w:p>
        <w:p w14:paraId="20D562B0" w14:textId="0212B68F" w:rsidR="00C32BB5" w:rsidRDefault="00C32BB5">
          <w:pPr>
            <w:pStyle w:val="TOC3"/>
            <w:rPr>
              <w:rFonts w:asciiTheme="minorHAnsi" w:hAnsiTheme="minorHAnsi" w:cstheme="minorBidi"/>
              <w:noProof/>
              <w:color w:val="auto"/>
              <w:lang w:val="en-AU" w:eastAsia="en-AU"/>
            </w:rPr>
          </w:pPr>
          <w:hyperlink w:anchor="_Toc110499956" w:history="1">
            <w:r w:rsidRPr="007B1258">
              <w:rPr>
                <w:rStyle w:val="Hyperlink"/>
                <w:noProof/>
              </w:rPr>
              <w:t>Digital objects</w:t>
            </w:r>
            <w:r>
              <w:rPr>
                <w:noProof/>
                <w:webHidden/>
              </w:rPr>
              <w:tab/>
            </w:r>
            <w:r>
              <w:rPr>
                <w:noProof/>
                <w:webHidden/>
              </w:rPr>
              <w:fldChar w:fldCharType="begin"/>
            </w:r>
            <w:r>
              <w:rPr>
                <w:noProof/>
                <w:webHidden/>
              </w:rPr>
              <w:instrText xml:space="preserve"> PAGEREF _Toc110499956 \h </w:instrText>
            </w:r>
            <w:r>
              <w:rPr>
                <w:noProof/>
                <w:webHidden/>
              </w:rPr>
            </w:r>
            <w:r>
              <w:rPr>
                <w:noProof/>
                <w:webHidden/>
              </w:rPr>
              <w:fldChar w:fldCharType="separate"/>
            </w:r>
            <w:r w:rsidR="008C20CD">
              <w:rPr>
                <w:noProof/>
                <w:webHidden/>
              </w:rPr>
              <w:t>11</w:t>
            </w:r>
            <w:r>
              <w:rPr>
                <w:noProof/>
                <w:webHidden/>
              </w:rPr>
              <w:fldChar w:fldCharType="end"/>
            </w:r>
          </w:hyperlink>
        </w:p>
        <w:p w14:paraId="3537CEE8" w14:textId="43F37933" w:rsidR="00C32BB5" w:rsidRDefault="00C32BB5">
          <w:pPr>
            <w:pStyle w:val="TOC3"/>
            <w:rPr>
              <w:rFonts w:asciiTheme="minorHAnsi" w:hAnsiTheme="minorHAnsi" w:cstheme="minorBidi"/>
              <w:noProof/>
              <w:color w:val="auto"/>
              <w:lang w:val="en-AU" w:eastAsia="en-AU"/>
            </w:rPr>
          </w:pPr>
          <w:hyperlink w:anchor="_Toc110499957" w:history="1">
            <w:r w:rsidRPr="007B1258">
              <w:rPr>
                <w:rStyle w:val="Hyperlink"/>
                <w:noProof/>
              </w:rPr>
              <w:t>Backup</w:t>
            </w:r>
            <w:r>
              <w:rPr>
                <w:noProof/>
                <w:webHidden/>
              </w:rPr>
              <w:tab/>
            </w:r>
            <w:r>
              <w:rPr>
                <w:noProof/>
                <w:webHidden/>
              </w:rPr>
              <w:fldChar w:fldCharType="begin"/>
            </w:r>
            <w:r>
              <w:rPr>
                <w:noProof/>
                <w:webHidden/>
              </w:rPr>
              <w:instrText xml:space="preserve"> PAGEREF _Toc110499957 \h </w:instrText>
            </w:r>
            <w:r>
              <w:rPr>
                <w:noProof/>
                <w:webHidden/>
              </w:rPr>
            </w:r>
            <w:r>
              <w:rPr>
                <w:noProof/>
                <w:webHidden/>
              </w:rPr>
              <w:fldChar w:fldCharType="separate"/>
            </w:r>
            <w:r w:rsidR="008C20CD">
              <w:rPr>
                <w:noProof/>
                <w:webHidden/>
              </w:rPr>
              <w:t>12</w:t>
            </w:r>
            <w:r>
              <w:rPr>
                <w:noProof/>
                <w:webHidden/>
              </w:rPr>
              <w:fldChar w:fldCharType="end"/>
            </w:r>
          </w:hyperlink>
        </w:p>
        <w:p w14:paraId="3909735F" w14:textId="601873CA" w:rsidR="00C32BB5" w:rsidRDefault="00C32BB5">
          <w:pPr>
            <w:pStyle w:val="TOC3"/>
            <w:rPr>
              <w:rFonts w:asciiTheme="minorHAnsi" w:hAnsiTheme="minorHAnsi" w:cstheme="minorBidi"/>
              <w:noProof/>
              <w:color w:val="auto"/>
              <w:lang w:val="en-AU" w:eastAsia="en-AU"/>
            </w:rPr>
          </w:pPr>
          <w:hyperlink w:anchor="_Toc110499958" w:history="1">
            <w:r w:rsidRPr="007B1258">
              <w:rPr>
                <w:rStyle w:val="Hyperlink"/>
                <w:noProof/>
              </w:rPr>
              <w:t>Exit strategy</w:t>
            </w:r>
            <w:r>
              <w:rPr>
                <w:noProof/>
                <w:webHidden/>
              </w:rPr>
              <w:tab/>
            </w:r>
            <w:r>
              <w:rPr>
                <w:noProof/>
                <w:webHidden/>
              </w:rPr>
              <w:fldChar w:fldCharType="begin"/>
            </w:r>
            <w:r>
              <w:rPr>
                <w:noProof/>
                <w:webHidden/>
              </w:rPr>
              <w:instrText xml:space="preserve"> PAGEREF _Toc110499958 \h </w:instrText>
            </w:r>
            <w:r>
              <w:rPr>
                <w:noProof/>
                <w:webHidden/>
              </w:rPr>
            </w:r>
            <w:r>
              <w:rPr>
                <w:noProof/>
                <w:webHidden/>
              </w:rPr>
              <w:fldChar w:fldCharType="separate"/>
            </w:r>
            <w:r w:rsidR="008C20CD">
              <w:rPr>
                <w:noProof/>
                <w:webHidden/>
              </w:rPr>
              <w:t>13</w:t>
            </w:r>
            <w:r>
              <w:rPr>
                <w:noProof/>
                <w:webHidden/>
              </w:rPr>
              <w:fldChar w:fldCharType="end"/>
            </w:r>
          </w:hyperlink>
        </w:p>
        <w:p w14:paraId="3A9BDC3A" w14:textId="308C46B0" w:rsidR="00C32BB5" w:rsidRDefault="00C32BB5">
          <w:pPr>
            <w:pStyle w:val="TOC3"/>
            <w:rPr>
              <w:rFonts w:asciiTheme="minorHAnsi" w:hAnsiTheme="minorHAnsi" w:cstheme="minorBidi"/>
              <w:noProof/>
              <w:color w:val="auto"/>
              <w:lang w:val="en-AU" w:eastAsia="en-AU"/>
            </w:rPr>
          </w:pPr>
          <w:hyperlink w:anchor="_Toc110499959" w:history="1">
            <w:r w:rsidRPr="007B1258">
              <w:rPr>
                <w:rStyle w:val="Hyperlink"/>
                <w:noProof/>
              </w:rPr>
              <w:t>Collecting user issues</w:t>
            </w:r>
            <w:r>
              <w:rPr>
                <w:noProof/>
                <w:webHidden/>
              </w:rPr>
              <w:tab/>
            </w:r>
            <w:r>
              <w:rPr>
                <w:noProof/>
                <w:webHidden/>
              </w:rPr>
              <w:fldChar w:fldCharType="begin"/>
            </w:r>
            <w:r>
              <w:rPr>
                <w:noProof/>
                <w:webHidden/>
              </w:rPr>
              <w:instrText xml:space="preserve"> PAGEREF _Toc110499959 \h </w:instrText>
            </w:r>
            <w:r>
              <w:rPr>
                <w:noProof/>
                <w:webHidden/>
              </w:rPr>
            </w:r>
            <w:r>
              <w:rPr>
                <w:noProof/>
                <w:webHidden/>
              </w:rPr>
              <w:fldChar w:fldCharType="separate"/>
            </w:r>
            <w:r w:rsidR="008C20CD">
              <w:rPr>
                <w:noProof/>
                <w:webHidden/>
              </w:rPr>
              <w:t>13</w:t>
            </w:r>
            <w:r>
              <w:rPr>
                <w:noProof/>
                <w:webHidden/>
              </w:rPr>
              <w:fldChar w:fldCharType="end"/>
            </w:r>
          </w:hyperlink>
        </w:p>
        <w:p w14:paraId="085C7950" w14:textId="2EE5BAAE" w:rsidR="00C32BB5" w:rsidRDefault="00C32BB5">
          <w:pPr>
            <w:pStyle w:val="TOC2"/>
            <w:rPr>
              <w:rFonts w:asciiTheme="minorHAnsi" w:hAnsiTheme="minorHAnsi" w:cstheme="minorBidi"/>
              <w:b w:val="0"/>
              <w:bCs w:val="0"/>
              <w:noProof/>
              <w:color w:val="auto"/>
              <w:lang w:val="en-AU" w:eastAsia="en-AU"/>
            </w:rPr>
          </w:pPr>
          <w:hyperlink w:anchor="_Toc110499960" w:history="1">
            <w:r w:rsidRPr="007B1258">
              <w:rPr>
                <w:rStyle w:val="Hyperlink"/>
                <w:noProof/>
              </w:rPr>
              <w:t>Future technical considerations</w:t>
            </w:r>
            <w:r>
              <w:rPr>
                <w:noProof/>
                <w:webHidden/>
              </w:rPr>
              <w:tab/>
            </w:r>
            <w:r>
              <w:rPr>
                <w:noProof/>
                <w:webHidden/>
              </w:rPr>
              <w:fldChar w:fldCharType="begin"/>
            </w:r>
            <w:r>
              <w:rPr>
                <w:noProof/>
                <w:webHidden/>
              </w:rPr>
              <w:instrText xml:space="preserve"> PAGEREF _Toc110499960 \h </w:instrText>
            </w:r>
            <w:r>
              <w:rPr>
                <w:noProof/>
                <w:webHidden/>
              </w:rPr>
            </w:r>
            <w:r>
              <w:rPr>
                <w:noProof/>
                <w:webHidden/>
              </w:rPr>
              <w:fldChar w:fldCharType="separate"/>
            </w:r>
            <w:r w:rsidR="008C20CD">
              <w:rPr>
                <w:noProof/>
                <w:webHidden/>
              </w:rPr>
              <w:t>13</w:t>
            </w:r>
            <w:r>
              <w:rPr>
                <w:noProof/>
                <w:webHidden/>
              </w:rPr>
              <w:fldChar w:fldCharType="end"/>
            </w:r>
          </w:hyperlink>
        </w:p>
        <w:p w14:paraId="5EA6962D" w14:textId="6E0715F3" w:rsidR="00C32BB5" w:rsidRDefault="00C32BB5">
          <w:pPr>
            <w:pStyle w:val="TOC3"/>
            <w:rPr>
              <w:rFonts w:asciiTheme="minorHAnsi" w:hAnsiTheme="minorHAnsi" w:cstheme="minorBidi"/>
              <w:noProof/>
              <w:color w:val="auto"/>
              <w:lang w:val="en-AU" w:eastAsia="en-AU"/>
            </w:rPr>
          </w:pPr>
          <w:hyperlink w:anchor="_Toc110499961" w:history="1">
            <w:r w:rsidRPr="007B1258">
              <w:rPr>
                <w:rStyle w:val="Hyperlink"/>
                <w:noProof/>
              </w:rPr>
              <w:t>On-premise installation</w:t>
            </w:r>
            <w:r>
              <w:rPr>
                <w:noProof/>
                <w:webHidden/>
              </w:rPr>
              <w:tab/>
            </w:r>
            <w:r>
              <w:rPr>
                <w:noProof/>
                <w:webHidden/>
              </w:rPr>
              <w:fldChar w:fldCharType="begin"/>
            </w:r>
            <w:r>
              <w:rPr>
                <w:noProof/>
                <w:webHidden/>
              </w:rPr>
              <w:instrText xml:space="preserve"> PAGEREF _Toc110499961 \h </w:instrText>
            </w:r>
            <w:r>
              <w:rPr>
                <w:noProof/>
                <w:webHidden/>
              </w:rPr>
            </w:r>
            <w:r>
              <w:rPr>
                <w:noProof/>
                <w:webHidden/>
              </w:rPr>
              <w:fldChar w:fldCharType="separate"/>
            </w:r>
            <w:r w:rsidR="008C20CD">
              <w:rPr>
                <w:noProof/>
                <w:webHidden/>
              </w:rPr>
              <w:t>14</w:t>
            </w:r>
            <w:r>
              <w:rPr>
                <w:noProof/>
                <w:webHidden/>
              </w:rPr>
              <w:fldChar w:fldCharType="end"/>
            </w:r>
          </w:hyperlink>
        </w:p>
        <w:p w14:paraId="37DC2B51" w14:textId="18EB15F0" w:rsidR="00C32BB5" w:rsidRDefault="00C32BB5">
          <w:pPr>
            <w:pStyle w:val="TOC3"/>
            <w:rPr>
              <w:rFonts w:asciiTheme="minorHAnsi" w:hAnsiTheme="minorHAnsi" w:cstheme="minorBidi"/>
              <w:noProof/>
              <w:color w:val="auto"/>
              <w:lang w:val="en-AU" w:eastAsia="en-AU"/>
            </w:rPr>
          </w:pPr>
          <w:hyperlink w:anchor="_Toc110499962" w:history="1">
            <w:r w:rsidRPr="007B1258">
              <w:rPr>
                <w:rStyle w:val="Hyperlink"/>
                <w:noProof/>
              </w:rPr>
              <w:t>Internationalisation</w:t>
            </w:r>
            <w:r>
              <w:rPr>
                <w:noProof/>
                <w:webHidden/>
              </w:rPr>
              <w:tab/>
            </w:r>
            <w:r>
              <w:rPr>
                <w:noProof/>
                <w:webHidden/>
              </w:rPr>
              <w:fldChar w:fldCharType="begin"/>
            </w:r>
            <w:r>
              <w:rPr>
                <w:noProof/>
                <w:webHidden/>
              </w:rPr>
              <w:instrText xml:space="preserve"> PAGEREF _Toc110499962 \h </w:instrText>
            </w:r>
            <w:r>
              <w:rPr>
                <w:noProof/>
                <w:webHidden/>
              </w:rPr>
            </w:r>
            <w:r>
              <w:rPr>
                <w:noProof/>
                <w:webHidden/>
              </w:rPr>
              <w:fldChar w:fldCharType="separate"/>
            </w:r>
            <w:r w:rsidR="008C20CD">
              <w:rPr>
                <w:noProof/>
                <w:webHidden/>
              </w:rPr>
              <w:t>14</w:t>
            </w:r>
            <w:r>
              <w:rPr>
                <w:noProof/>
                <w:webHidden/>
              </w:rPr>
              <w:fldChar w:fldCharType="end"/>
            </w:r>
          </w:hyperlink>
        </w:p>
        <w:p w14:paraId="14769CA4" w14:textId="7E58739C" w:rsidR="00C32BB5" w:rsidRDefault="00C32BB5">
          <w:pPr>
            <w:pStyle w:val="TOC3"/>
            <w:rPr>
              <w:rFonts w:asciiTheme="minorHAnsi" w:hAnsiTheme="minorHAnsi" w:cstheme="minorBidi"/>
              <w:noProof/>
              <w:color w:val="auto"/>
              <w:lang w:val="en-AU" w:eastAsia="en-AU"/>
            </w:rPr>
          </w:pPr>
          <w:hyperlink w:anchor="_Toc110499963" w:history="1">
            <w:r w:rsidRPr="007B1258">
              <w:rPr>
                <w:rStyle w:val="Hyperlink"/>
                <w:noProof/>
              </w:rPr>
              <w:t>Data sovereignty</w:t>
            </w:r>
            <w:r>
              <w:rPr>
                <w:noProof/>
                <w:webHidden/>
              </w:rPr>
              <w:tab/>
            </w:r>
            <w:r>
              <w:rPr>
                <w:noProof/>
                <w:webHidden/>
              </w:rPr>
              <w:fldChar w:fldCharType="begin"/>
            </w:r>
            <w:r>
              <w:rPr>
                <w:noProof/>
                <w:webHidden/>
              </w:rPr>
              <w:instrText xml:space="preserve"> PAGEREF _Toc110499963 \h </w:instrText>
            </w:r>
            <w:r>
              <w:rPr>
                <w:noProof/>
                <w:webHidden/>
              </w:rPr>
            </w:r>
            <w:r>
              <w:rPr>
                <w:noProof/>
                <w:webHidden/>
              </w:rPr>
              <w:fldChar w:fldCharType="separate"/>
            </w:r>
            <w:r w:rsidR="008C20CD">
              <w:rPr>
                <w:noProof/>
                <w:webHidden/>
              </w:rPr>
              <w:t>14</w:t>
            </w:r>
            <w:r>
              <w:rPr>
                <w:noProof/>
                <w:webHidden/>
              </w:rPr>
              <w:fldChar w:fldCharType="end"/>
            </w:r>
          </w:hyperlink>
        </w:p>
        <w:p w14:paraId="25640DBB" w14:textId="28C847AD" w:rsidR="00C32BB5" w:rsidRDefault="00C32BB5">
          <w:pPr>
            <w:pStyle w:val="TOC1"/>
            <w:rPr>
              <w:rFonts w:asciiTheme="minorHAnsi" w:hAnsiTheme="minorHAnsi" w:cstheme="minorBidi"/>
              <w:b w:val="0"/>
              <w:bCs w:val="0"/>
              <w:noProof/>
              <w:color w:val="auto"/>
              <w:lang w:val="en-AU" w:eastAsia="en-AU"/>
            </w:rPr>
          </w:pPr>
          <w:hyperlink w:anchor="_Toc110499964" w:history="1">
            <w:r w:rsidRPr="007B1258">
              <w:rPr>
                <w:rStyle w:val="Hyperlink"/>
                <w:noProof/>
              </w:rPr>
              <w:t>Usage of AtoM</w:t>
            </w:r>
            <w:r>
              <w:rPr>
                <w:noProof/>
                <w:webHidden/>
              </w:rPr>
              <w:tab/>
            </w:r>
            <w:r>
              <w:rPr>
                <w:noProof/>
                <w:webHidden/>
              </w:rPr>
              <w:fldChar w:fldCharType="begin"/>
            </w:r>
            <w:r>
              <w:rPr>
                <w:noProof/>
                <w:webHidden/>
              </w:rPr>
              <w:instrText xml:space="preserve"> PAGEREF _Toc110499964 \h </w:instrText>
            </w:r>
            <w:r>
              <w:rPr>
                <w:noProof/>
                <w:webHidden/>
              </w:rPr>
            </w:r>
            <w:r>
              <w:rPr>
                <w:noProof/>
                <w:webHidden/>
              </w:rPr>
              <w:fldChar w:fldCharType="separate"/>
            </w:r>
            <w:r w:rsidR="008C20CD">
              <w:rPr>
                <w:noProof/>
                <w:webHidden/>
              </w:rPr>
              <w:t>15</w:t>
            </w:r>
            <w:r>
              <w:rPr>
                <w:noProof/>
                <w:webHidden/>
              </w:rPr>
              <w:fldChar w:fldCharType="end"/>
            </w:r>
          </w:hyperlink>
        </w:p>
        <w:p w14:paraId="0A6F83B9" w14:textId="11801ED1" w:rsidR="00C32BB5" w:rsidRDefault="00C32BB5">
          <w:pPr>
            <w:pStyle w:val="TOC2"/>
            <w:rPr>
              <w:rFonts w:asciiTheme="minorHAnsi" w:hAnsiTheme="minorHAnsi" w:cstheme="minorBidi"/>
              <w:b w:val="0"/>
              <w:bCs w:val="0"/>
              <w:noProof/>
              <w:color w:val="auto"/>
              <w:lang w:val="en-AU" w:eastAsia="en-AU"/>
            </w:rPr>
          </w:pPr>
          <w:hyperlink w:anchor="_Toc110499965" w:history="1">
            <w:r w:rsidRPr="007B1258">
              <w:rPr>
                <w:rStyle w:val="Hyperlink"/>
                <w:noProof/>
              </w:rPr>
              <w:t>AtoM demo</w:t>
            </w:r>
            <w:r>
              <w:rPr>
                <w:noProof/>
                <w:webHidden/>
              </w:rPr>
              <w:tab/>
            </w:r>
            <w:r>
              <w:rPr>
                <w:noProof/>
                <w:webHidden/>
              </w:rPr>
              <w:fldChar w:fldCharType="begin"/>
            </w:r>
            <w:r>
              <w:rPr>
                <w:noProof/>
                <w:webHidden/>
              </w:rPr>
              <w:instrText xml:space="preserve"> PAGEREF _Toc110499965 \h </w:instrText>
            </w:r>
            <w:r>
              <w:rPr>
                <w:noProof/>
                <w:webHidden/>
              </w:rPr>
            </w:r>
            <w:r>
              <w:rPr>
                <w:noProof/>
                <w:webHidden/>
              </w:rPr>
              <w:fldChar w:fldCharType="separate"/>
            </w:r>
            <w:r w:rsidR="008C20CD">
              <w:rPr>
                <w:noProof/>
                <w:webHidden/>
              </w:rPr>
              <w:t>15</w:t>
            </w:r>
            <w:r>
              <w:rPr>
                <w:noProof/>
                <w:webHidden/>
              </w:rPr>
              <w:fldChar w:fldCharType="end"/>
            </w:r>
          </w:hyperlink>
        </w:p>
        <w:p w14:paraId="731CF9F0" w14:textId="3711918D" w:rsidR="00C32BB5" w:rsidRDefault="00C32BB5">
          <w:pPr>
            <w:pStyle w:val="TOC2"/>
            <w:rPr>
              <w:rFonts w:asciiTheme="minorHAnsi" w:hAnsiTheme="minorHAnsi" w:cstheme="minorBidi"/>
              <w:b w:val="0"/>
              <w:bCs w:val="0"/>
              <w:noProof/>
              <w:color w:val="auto"/>
              <w:lang w:val="en-AU" w:eastAsia="en-AU"/>
            </w:rPr>
          </w:pPr>
          <w:hyperlink w:anchor="_Toc110499966" w:history="1">
            <w:r w:rsidRPr="007B1258">
              <w:rPr>
                <w:rStyle w:val="Hyperlink"/>
                <w:noProof/>
              </w:rPr>
              <w:t>Archival description</w:t>
            </w:r>
            <w:r>
              <w:rPr>
                <w:noProof/>
                <w:webHidden/>
              </w:rPr>
              <w:tab/>
            </w:r>
            <w:r>
              <w:rPr>
                <w:noProof/>
                <w:webHidden/>
              </w:rPr>
              <w:fldChar w:fldCharType="begin"/>
            </w:r>
            <w:r>
              <w:rPr>
                <w:noProof/>
                <w:webHidden/>
              </w:rPr>
              <w:instrText xml:space="preserve"> PAGEREF _Toc110499966 \h </w:instrText>
            </w:r>
            <w:r>
              <w:rPr>
                <w:noProof/>
                <w:webHidden/>
              </w:rPr>
            </w:r>
            <w:r>
              <w:rPr>
                <w:noProof/>
                <w:webHidden/>
              </w:rPr>
              <w:fldChar w:fldCharType="separate"/>
            </w:r>
            <w:r w:rsidR="008C20CD">
              <w:rPr>
                <w:noProof/>
                <w:webHidden/>
              </w:rPr>
              <w:t>15</w:t>
            </w:r>
            <w:r>
              <w:rPr>
                <w:noProof/>
                <w:webHidden/>
              </w:rPr>
              <w:fldChar w:fldCharType="end"/>
            </w:r>
          </w:hyperlink>
        </w:p>
        <w:p w14:paraId="39AD730F" w14:textId="6295E11B" w:rsidR="00C32BB5" w:rsidRDefault="00C32BB5">
          <w:pPr>
            <w:pStyle w:val="TOC3"/>
            <w:rPr>
              <w:rFonts w:asciiTheme="minorHAnsi" w:hAnsiTheme="minorHAnsi" w:cstheme="minorBidi"/>
              <w:noProof/>
              <w:color w:val="auto"/>
              <w:lang w:val="en-AU" w:eastAsia="en-AU"/>
            </w:rPr>
          </w:pPr>
          <w:hyperlink w:anchor="_Toc110499967" w:history="1">
            <w:r w:rsidRPr="007B1258">
              <w:rPr>
                <w:rStyle w:val="Hyperlink"/>
                <w:noProof/>
              </w:rPr>
              <w:t>Developing a mental model of archival description in AtoM before you start</w:t>
            </w:r>
            <w:r>
              <w:rPr>
                <w:noProof/>
                <w:webHidden/>
              </w:rPr>
              <w:tab/>
            </w:r>
            <w:r>
              <w:rPr>
                <w:noProof/>
                <w:webHidden/>
              </w:rPr>
              <w:fldChar w:fldCharType="begin"/>
            </w:r>
            <w:r>
              <w:rPr>
                <w:noProof/>
                <w:webHidden/>
              </w:rPr>
              <w:instrText xml:space="preserve"> PAGEREF _Toc110499967 \h </w:instrText>
            </w:r>
            <w:r>
              <w:rPr>
                <w:noProof/>
                <w:webHidden/>
              </w:rPr>
            </w:r>
            <w:r>
              <w:rPr>
                <w:noProof/>
                <w:webHidden/>
              </w:rPr>
              <w:fldChar w:fldCharType="separate"/>
            </w:r>
            <w:r w:rsidR="008C20CD">
              <w:rPr>
                <w:noProof/>
                <w:webHidden/>
              </w:rPr>
              <w:t>16</w:t>
            </w:r>
            <w:r>
              <w:rPr>
                <w:noProof/>
                <w:webHidden/>
              </w:rPr>
              <w:fldChar w:fldCharType="end"/>
            </w:r>
          </w:hyperlink>
        </w:p>
        <w:p w14:paraId="4E23DE7D" w14:textId="65588F31" w:rsidR="00C32BB5" w:rsidRDefault="00C32BB5">
          <w:pPr>
            <w:pStyle w:val="TOC3"/>
            <w:rPr>
              <w:rFonts w:asciiTheme="minorHAnsi" w:hAnsiTheme="minorHAnsi" w:cstheme="minorBidi"/>
              <w:noProof/>
              <w:color w:val="auto"/>
              <w:lang w:val="en-AU" w:eastAsia="en-AU"/>
            </w:rPr>
          </w:pPr>
          <w:hyperlink w:anchor="_Toc110499968" w:history="1">
            <w:r w:rsidRPr="007B1258">
              <w:rPr>
                <w:rStyle w:val="Hyperlink"/>
                <w:rFonts w:ascii="Calibri Light" w:eastAsia="SimSun" w:hAnsi="Calibri Light"/>
                <w:noProof/>
              </w:rPr>
              <w:t>Mandatory elements of AtoM record types</w:t>
            </w:r>
            <w:r>
              <w:rPr>
                <w:noProof/>
                <w:webHidden/>
              </w:rPr>
              <w:tab/>
            </w:r>
            <w:r>
              <w:rPr>
                <w:noProof/>
                <w:webHidden/>
              </w:rPr>
              <w:fldChar w:fldCharType="begin"/>
            </w:r>
            <w:r>
              <w:rPr>
                <w:noProof/>
                <w:webHidden/>
              </w:rPr>
              <w:instrText xml:space="preserve"> PAGEREF _Toc110499968 \h </w:instrText>
            </w:r>
            <w:r>
              <w:rPr>
                <w:noProof/>
                <w:webHidden/>
              </w:rPr>
            </w:r>
            <w:r>
              <w:rPr>
                <w:noProof/>
                <w:webHidden/>
              </w:rPr>
              <w:fldChar w:fldCharType="separate"/>
            </w:r>
            <w:r w:rsidR="008C20CD">
              <w:rPr>
                <w:noProof/>
                <w:webHidden/>
              </w:rPr>
              <w:t>16</w:t>
            </w:r>
            <w:r>
              <w:rPr>
                <w:noProof/>
                <w:webHidden/>
              </w:rPr>
              <w:fldChar w:fldCharType="end"/>
            </w:r>
          </w:hyperlink>
        </w:p>
        <w:p w14:paraId="511B4BA8" w14:textId="18BC5825" w:rsidR="00C32BB5" w:rsidRDefault="00C32BB5">
          <w:pPr>
            <w:pStyle w:val="TOC3"/>
            <w:rPr>
              <w:rFonts w:asciiTheme="minorHAnsi" w:hAnsiTheme="minorHAnsi" w:cstheme="minorBidi"/>
              <w:noProof/>
              <w:color w:val="auto"/>
              <w:lang w:val="en-AU" w:eastAsia="en-AU"/>
            </w:rPr>
          </w:pPr>
          <w:hyperlink w:anchor="_Toc110499969" w:history="1">
            <w:r w:rsidRPr="007B1258">
              <w:rPr>
                <w:rStyle w:val="Hyperlink"/>
                <w:noProof/>
              </w:rPr>
              <w:t>Record identifiers</w:t>
            </w:r>
            <w:r>
              <w:rPr>
                <w:noProof/>
                <w:webHidden/>
              </w:rPr>
              <w:tab/>
            </w:r>
            <w:r>
              <w:rPr>
                <w:noProof/>
                <w:webHidden/>
              </w:rPr>
              <w:fldChar w:fldCharType="begin"/>
            </w:r>
            <w:r>
              <w:rPr>
                <w:noProof/>
                <w:webHidden/>
              </w:rPr>
              <w:instrText xml:space="preserve"> PAGEREF _Toc110499969 \h </w:instrText>
            </w:r>
            <w:r>
              <w:rPr>
                <w:noProof/>
                <w:webHidden/>
              </w:rPr>
            </w:r>
            <w:r>
              <w:rPr>
                <w:noProof/>
                <w:webHidden/>
              </w:rPr>
              <w:fldChar w:fldCharType="separate"/>
            </w:r>
            <w:r w:rsidR="008C20CD">
              <w:rPr>
                <w:noProof/>
                <w:webHidden/>
              </w:rPr>
              <w:t>17</w:t>
            </w:r>
            <w:r>
              <w:rPr>
                <w:noProof/>
                <w:webHidden/>
              </w:rPr>
              <w:fldChar w:fldCharType="end"/>
            </w:r>
          </w:hyperlink>
        </w:p>
        <w:p w14:paraId="1F325B9A" w14:textId="49AC46B6" w:rsidR="00C32BB5" w:rsidRDefault="00C32BB5">
          <w:pPr>
            <w:pStyle w:val="TOC2"/>
            <w:rPr>
              <w:rFonts w:asciiTheme="minorHAnsi" w:hAnsiTheme="minorHAnsi" w:cstheme="minorBidi"/>
              <w:b w:val="0"/>
              <w:bCs w:val="0"/>
              <w:noProof/>
              <w:color w:val="auto"/>
              <w:lang w:val="en-AU" w:eastAsia="en-AU"/>
            </w:rPr>
          </w:pPr>
          <w:hyperlink w:anchor="_Toc110499970" w:history="1">
            <w:r w:rsidRPr="007B1258">
              <w:rPr>
                <w:rStyle w:val="Hyperlink"/>
                <w:noProof/>
              </w:rPr>
              <w:t>Setting up the institutions</w:t>
            </w:r>
            <w:r>
              <w:rPr>
                <w:noProof/>
                <w:webHidden/>
              </w:rPr>
              <w:tab/>
            </w:r>
            <w:r>
              <w:rPr>
                <w:noProof/>
                <w:webHidden/>
              </w:rPr>
              <w:fldChar w:fldCharType="begin"/>
            </w:r>
            <w:r>
              <w:rPr>
                <w:noProof/>
                <w:webHidden/>
              </w:rPr>
              <w:instrText xml:space="preserve"> PAGEREF _Toc110499970 \h </w:instrText>
            </w:r>
            <w:r>
              <w:rPr>
                <w:noProof/>
                <w:webHidden/>
              </w:rPr>
            </w:r>
            <w:r>
              <w:rPr>
                <w:noProof/>
                <w:webHidden/>
              </w:rPr>
              <w:fldChar w:fldCharType="separate"/>
            </w:r>
            <w:r w:rsidR="008C20CD">
              <w:rPr>
                <w:noProof/>
                <w:webHidden/>
              </w:rPr>
              <w:t>19</w:t>
            </w:r>
            <w:r>
              <w:rPr>
                <w:noProof/>
                <w:webHidden/>
              </w:rPr>
              <w:fldChar w:fldCharType="end"/>
            </w:r>
          </w:hyperlink>
        </w:p>
        <w:p w14:paraId="69F0E82D" w14:textId="301338E2" w:rsidR="00C32BB5" w:rsidRDefault="00C32BB5">
          <w:pPr>
            <w:pStyle w:val="TOC2"/>
            <w:rPr>
              <w:rFonts w:asciiTheme="minorHAnsi" w:hAnsiTheme="minorHAnsi" w:cstheme="minorBidi"/>
              <w:b w:val="0"/>
              <w:bCs w:val="0"/>
              <w:noProof/>
              <w:color w:val="auto"/>
              <w:lang w:val="en-AU" w:eastAsia="en-AU"/>
            </w:rPr>
          </w:pPr>
          <w:hyperlink w:anchor="_Toc110499971" w:history="1">
            <w:r w:rsidRPr="007B1258">
              <w:rPr>
                <w:rStyle w:val="Hyperlink"/>
                <w:noProof/>
              </w:rPr>
              <w:t>Setting up the users</w:t>
            </w:r>
            <w:r>
              <w:rPr>
                <w:noProof/>
                <w:webHidden/>
              </w:rPr>
              <w:tab/>
            </w:r>
            <w:r>
              <w:rPr>
                <w:noProof/>
                <w:webHidden/>
              </w:rPr>
              <w:fldChar w:fldCharType="begin"/>
            </w:r>
            <w:r>
              <w:rPr>
                <w:noProof/>
                <w:webHidden/>
              </w:rPr>
              <w:instrText xml:space="preserve"> PAGEREF _Toc110499971 \h </w:instrText>
            </w:r>
            <w:r>
              <w:rPr>
                <w:noProof/>
                <w:webHidden/>
              </w:rPr>
            </w:r>
            <w:r>
              <w:rPr>
                <w:noProof/>
                <w:webHidden/>
              </w:rPr>
              <w:fldChar w:fldCharType="separate"/>
            </w:r>
            <w:r w:rsidR="008C20CD">
              <w:rPr>
                <w:noProof/>
                <w:webHidden/>
              </w:rPr>
              <w:t>19</w:t>
            </w:r>
            <w:r>
              <w:rPr>
                <w:noProof/>
                <w:webHidden/>
              </w:rPr>
              <w:fldChar w:fldCharType="end"/>
            </w:r>
          </w:hyperlink>
        </w:p>
        <w:p w14:paraId="5A080041" w14:textId="1FF676EB" w:rsidR="00C32BB5" w:rsidRDefault="00C32BB5">
          <w:pPr>
            <w:pStyle w:val="TOC2"/>
            <w:rPr>
              <w:rFonts w:asciiTheme="minorHAnsi" w:hAnsiTheme="minorHAnsi" w:cstheme="minorBidi"/>
              <w:b w:val="0"/>
              <w:bCs w:val="0"/>
              <w:noProof/>
              <w:color w:val="auto"/>
              <w:lang w:val="en-AU" w:eastAsia="en-AU"/>
            </w:rPr>
          </w:pPr>
          <w:hyperlink w:anchor="_Toc110499972" w:history="1">
            <w:r w:rsidRPr="007B1258">
              <w:rPr>
                <w:rStyle w:val="Hyperlink"/>
                <w:noProof/>
              </w:rPr>
              <w:t>Descriptive standards</w:t>
            </w:r>
            <w:r>
              <w:rPr>
                <w:noProof/>
                <w:webHidden/>
              </w:rPr>
              <w:tab/>
            </w:r>
            <w:r>
              <w:rPr>
                <w:noProof/>
                <w:webHidden/>
              </w:rPr>
              <w:fldChar w:fldCharType="begin"/>
            </w:r>
            <w:r>
              <w:rPr>
                <w:noProof/>
                <w:webHidden/>
              </w:rPr>
              <w:instrText xml:space="preserve"> PAGEREF _Toc110499972 \h </w:instrText>
            </w:r>
            <w:r>
              <w:rPr>
                <w:noProof/>
                <w:webHidden/>
              </w:rPr>
            </w:r>
            <w:r>
              <w:rPr>
                <w:noProof/>
                <w:webHidden/>
              </w:rPr>
              <w:fldChar w:fldCharType="separate"/>
            </w:r>
            <w:r w:rsidR="008C20CD">
              <w:rPr>
                <w:noProof/>
                <w:webHidden/>
              </w:rPr>
              <w:t>20</w:t>
            </w:r>
            <w:r>
              <w:rPr>
                <w:noProof/>
                <w:webHidden/>
              </w:rPr>
              <w:fldChar w:fldCharType="end"/>
            </w:r>
          </w:hyperlink>
        </w:p>
        <w:p w14:paraId="7FFEABC1" w14:textId="30FA729B" w:rsidR="00C32BB5" w:rsidRDefault="00C32BB5">
          <w:pPr>
            <w:pStyle w:val="TOC2"/>
            <w:rPr>
              <w:rFonts w:asciiTheme="minorHAnsi" w:hAnsiTheme="minorHAnsi" w:cstheme="minorBidi"/>
              <w:b w:val="0"/>
              <w:bCs w:val="0"/>
              <w:noProof/>
              <w:color w:val="auto"/>
              <w:lang w:val="en-AU" w:eastAsia="en-AU"/>
            </w:rPr>
          </w:pPr>
          <w:hyperlink w:anchor="_Toc110499973" w:history="1">
            <w:r w:rsidRPr="007B1258">
              <w:rPr>
                <w:rStyle w:val="Hyperlink"/>
                <w:noProof/>
              </w:rPr>
              <w:t>Creating Archival Description</w:t>
            </w:r>
            <w:r>
              <w:rPr>
                <w:noProof/>
                <w:webHidden/>
              </w:rPr>
              <w:tab/>
            </w:r>
            <w:r>
              <w:rPr>
                <w:noProof/>
                <w:webHidden/>
              </w:rPr>
              <w:fldChar w:fldCharType="begin"/>
            </w:r>
            <w:r>
              <w:rPr>
                <w:noProof/>
                <w:webHidden/>
              </w:rPr>
              <w:instrText xml:space="preserve"> PAGEREF _Toc110499973 \h </w:instrText>
            </w:r>
            <w:r>
              <w:rPr>
                <w:noProof/>
                <w:webHidden/>
              </w:rPr>
            </w:r>
            <w:r>
              <w:rPr>
                <w:noProof/>
                <w:webHidden/>
              </w:rPr>
              <w:fldChar w:fldCharType="separate"/>
            </w:r>
            <w:r w:rsidR="008C20CD">
              <w:rPr>
                <w:noProof/>
                <w:webHidden/>
              </w:rPr>
              <w:t>20</w:t>
            </w:r>
            <w:r>
              <w:rPr>
                <w:noProof/>
                <w:webHidden/>
              </w:rPr>
              <w:fldChar w:fldCharType="end"/>
            </w:r>
          </w:hyperlink>
        </w:p>
        <w:p w14:paraId="68100BC3" w14:textId="3B8E827E" w:rsidR="00C32BB5" w:rsidRDefault="00C32BB5">
          <w:pPr>
            <w:pStyle w:val="TOC2"/>
            <w:rPr>
              <w:rFonts w:asciiTheme="minorHAnsi" w:hAnsiTheme="minorHAnsi" w:cstheme="minorBidi"/>
              <w:b w:val="0"/>
              <w:bCs w:val="0"/>
              <w:noProof/>
              <w:color w:val="auto"/>
              <w:lang w:val="en-AU" w:eastAsia="en-AU"/>
            </w:rPr>
          </w:pPr>
          <w:hyperlink w:anchor="_Toc110499974" w:history="1">
            <w:r w:rsidRPr="007B1258">
              <w:rPr>
                <w:rStyle w:val="Hyperlink"/>
                <w:noProof/>
              </w:rPr>
              <w:t>Search</w:t>
            </w:r>
            <w:r>
              <w:rPr>
                <w:noProof/>
                <w:webHidden/>
              </w:rPr>
              <w:tab/>
            </w:r>
            <w:r>
              <w:rPr>
                <w:noProof/>
                <w:webHidden/>
              </w:rPr>
              <w:fldChar w:fldCharType="begin"/>
            </w:r>
            <w:r>
              <w:rPr>
                <w:noProof/>
                <w:webHidden/>
              </w:rPr>
              <w:instrText xml:space="preserve"> PAGEREF _Toc110499974 \h </w:instrText>
            </w:r>
            <w:r>
              <w:rPr>
                <w:noProof/>
                <w:webHidden/>
              </w:rPr>
            </w:r>
            <w:r>
              <w:rPr>
                <w:noProof/>
                <w:webHidden/>
              </w:rPr>
              <w:fldChar w:fldCharType="separate"/>
            </w:r>
            <w:r w:rsidR="008C20CD">
              <w:rPr>
                <w:noProof/>
                <w:webHidden/>
              </w:rPr>
              <w:t>20</w:t>
            </w:r>
            <w:r>
              <w:rPr>
                <w:noProof/>
                <w:webHidden/>
              </w:rPr>
              <w:fldChar w:fldCharType="end"/>
            </w:r>
          </w:hyperlink>
        </w:p>
        <w:p w14:paraId="4AA03365" w14:textId="235F4D4B" w:rsidR="00C32BB5" w:rsidRDefault="00C32BB5">
          <w:pPr>
            <w:pStyle w:val="TOC2"/>
            <w:rPr>
              <w:rFonts w:asciiTheme="minorHAnsi" w:hAnsiTheme="minorHAnsi" w:cstheme="minorBidi"/>
              <w:b w:val="0"/>
              <w:bCs w:val="0"/>
              <w:noProof/>
              <w:color w:val="auto"/>
              <w:lang w:val="en-AU" w:eastAsia="en-AU"/>
            </w:rPr>
          </w:pPr>
          <w:hyperlink w:anchor="_Toc110499975" w:history="1">
            <w:r w:rsidRPr="007B1258">
              <w:rPr>
                <w:rStyle w:val="Hyperlink"/>
                <w:noProof/>
              </w:rPr>
              <w:t>Digital objects</w:t>
            </w:r>
            <w:r>
              <w:rPr>
                <w:noProof/>
                <w:webHidden/>
              </w:rPr>
              <w:tab/>
            </w:r>
            <w:r>
              <w:rPr>
                <w:noProof/>
                <w:webHidden/>
              </w:rPr>
              <w:fldChar w:fldCharType="begin"/>
            </w:r>
            <w:r>
              <w:rPr>
                <w:noProof/>
                <w:webHidden/>
              </w:rPr>
              <w:instrText xml:space="preserve"> PAGEREF _Toc110499975 \h </w:instrText>
            </w:r>
            <w:r>
              <w:rPr>
                <w:noProof/>
                <w:webHidden/>
              </w:rPr>
            </w:r>
            <w:r>
              <w:rPr>
                <w:noProof/>
                <w:webHidden/>
              </w:rPr>
              <w:fldChar w:fldCharType="separate"/>
            </w:r>
            <w:r w:rsidR="008C20CD">
              <w:rPr>
                <w:noProof/>
                <w:webHidden/>
              </w:rPr>
              <w:t>20</w:t>
            </w:r>
            <w:r>
              <w:rPr>
                <w:noProof/>
                <w:webHidden/>
              </w:rPr>
              <w:fldChar w:fldCharType="end"/>
            </w:r>
          </w:hyperlink>
        </w:p>
        <w:p w14:paraId="7EE097AF" w14:textId="1909C323" w:rsidR="00C32BB5" w:rsidRDefault="00C32BB5">
          <w:pPr>
            <w:pStyle w:val="TOC2"/>
            <w:rPr>
              <w:rFonts w:asciiTheme="minorHAnsi" w:hAnsiTheme="minorHAnsi" w:cstheme="minorBidi"/>
              <w:b w:val="0"/>
              <w:bCs w:val="0"/>
              <w:noProof/>
              <w:color w:val="auto"/>
              <w:lang w:val="en-AU" w:eastAsia="en-AU"/>
            </w:rPr>
          </w:pPr>
          <w:hyperlink w:anchor="_Toc110499976" w:history="1">
            <w:r w:rsidRPr="007B1258">
              <w:rPr>
                <w:rStyle w:val="Hyperlink"/>
                <w:rFonts w:ascii="Calibri Light" w:eastAsia="SimSun" w:hAnsi="Calibri Light"/>
                <w:noProof/>
              </w:rPr>
              <w:t>Integration with other systems</w:t>
            </w:r>
            <w:r>
              <w:rPr>
                <w:noProof/>
                <w:webHidden/>
              </w:rPr>
              <w:tab/>
            </w:r>
            <w:r>
              <w:rPr>
                <w:noProof/>
                <w:webHidden/>
              </w:rPr>
              <w:fldChar w:fldCharType="begin"/>
            </w:r>
            <w:r>
              <w:rPr>
                <w:noProof/>
                <w:webHidden/>
              </w:rPr>
              <w:instrText xml:space="preserve"> PAGEREF _Toc110499976 \h </w:instrText>
            </w:r>
            <w:r>
              <w:rPr>
                <w:noProof/>
                <w:webHidden/>
              </w:rPr>
            </w:r>
            <w:r>
              <w:rPr>
                <w:noProof/>
                <w:webHidden/>
              </w:rPr>
              <w:fldChar w:fldCharType="separate"/>
            </w:r>
            <w:r w:rsidR="008C20CD">
              <w:rPr>
                <w:noProof/>
                <w:webHidden/>
              </w:rPr>
              <w:t>21</w:t>
            </w:r>
            <w:r>
              <w:rPr>
                <w:noProof/>
                <w:webHidden/>
              </w:rPr>
              <w:fldChar w:fldCharType="end"/>
            </w:r>
          </w:hyperlink>
        </w:p>
        <w:p w14:paraId="0928074B" w14:textId="741DBA5E" w:rsidR="00C32BB5" w:rsidRDefault="00C32BB5">
          <w:pPr>
            <w:pStyle w:val="TOC1"/>
            <w:rPr>
              <w:rFonts w:asciiTheme="minorHAnsi" w:hAnsiTheme="minorHAnsi" w:cstheme="minorBidi"/>
              <w:b w:val="0"/>
              <w:bCs w:val="0"/>
              <w:noProof/>
              <w:color w:val="auto"/>
              <w:lang w:val="en-AU" w:eastAsia="en-AU"/>
            </w:rPr>
          </w:pPr>
          <w:hyperlink w:anchor="_Toc110499977" w:history="1">
            <w:r w:rsidRPr="007B1258">
              <w:rPr>
                <w:rStyle w:val="Hyperlink"/>
                <w:noProof/>
              </w:rPr>
              <w:t>Glossary</w:t>
            </w:r>
            <w:r>
              <w:rPr>
                <w:noProof/>
                <w:webHidden/>
              </w:rPr>
              <w:tab/>
            </w:r>
            <w:r>
              <w:rPr>
                <w:noProof/>
                <w:webHidden/>
              </w:rPr>
              <w:fldChar w:fldCharType="begin"/>
            </w:r>
            <w:r>
              <w:rPr>
                <w:noProof/>
                <w:webHidden/>
              </w:rPr>
              <w:instrText xml:space="preserve"> PAGEREF _Toc110499977 \h </w:instrText>
            </w:r>
            <w:r>
              <w:rPr>
                <w:noProof/>
                <w:webHidden/>
              </w:rPr>
            </w:r>
            <w:r>
              <w:rPr>
                <w:noProof/>
                <w:webHidden/>
              </w:rPr>
              <w:fldChar w:fldCharType="separate"/>
            </w:r>
            <w:r w:rsidR="008C20CD">
              <w:rPr>
                <w:noProof/>
                <w:webHidden/>
              </w:rPr>
              <w:t>22</w:t>
            </w:r>
            <w:r>
              <w:rPr>
                <w:noProof/>
                <w:webHidden/>
              </w:rPr>
              <w:fldChar w:fldCharType="end"/>
            </w:r>
          </w:hyperlink>
        </w:p>
        <w:p w14:paraId="049AE920" w14:textId="13E2DB32" w:rsidR="00485CA5" w:rsidRPr="00536C1C" w:rsidRDefault="00485CA5" w:rsidP="00C32BB5">
          <w:pPr>
            <w:spacing w:after="40"/>
          </w:pPr>
          <w:r w:rsidRPr="008E595D">
            <w:rPr>
              <w:bCs/>
              <w:noProof/>
            </w:rPr>
            <w:fldChar w:fldCharType="end"/>
          </w:r>
        </w:p>
      </w:sdtContent>
    </w:sdt>
    <w:p w14:paraId="26F0B81D" w14:textId="77777777" w:rsidR="008A7435" w:rsidRPr="00536C1C" w:rsidRDefault="008A7435" w:rsidP="00C32BB5"/>
    <w:p w14:paraId="7F0D592D" w14:textId="4C36581F" w:rsidR="008C01A2" w:rsidRPr="00536C1C" w:rsidRDefault="00A80572" w:rsidP="00C32BB5">
      <w:r w:rsidRPr="00536C1C">
        <w:br w:type="page"/>
      </w:r>
    </w:p>
    <w:p w14:paraId="31BB1BB3" w14:textId="359A7514" w:rsidR="008B042C" w:rsidRPr="00BE4BAE" w:rsidRDefault="00E66862" w:rsidP="00C32BB5">
      <w:pPr>
        <w:pStyle w:val="Heading1"/>
      </w:pPr>
      <w:bookmarkStart w:id="3" w:name="_Toc110499939"/>
      <w:r w:rsidRPr="00BE4BAE">
        <w:lastRenderedPageBreak/>
        <w:t>Introduction</w:t>
      </w:r>
      <w:bookmarkEnd w:id="3"/>
    </w:p>
    <w:p w14:paraId="73D8DD67" w14:textId="5376655E" w:rsidR="00E66862" w:rsidRPr="005E2412" w:rsidRDefault="00E66862" w:rsidP="00C32BB5">
      <w:pPr>
        <w:rPr>
          <w:b/>
          <w:i/>
        </w:rPr>
      </w:pPr>
      <w:r w:rsidRPr="0078620A">
        <w:t xml:space="preserve">The Pacific Regional Branch of the International Council on Archives (PARBICA) has developed this guideline on </w:t>
      </w:r>
      <w:r w:rsidR="005E2412" w:rsidRPr="005E2412">
        <w:rPr>
          <w:b/>
          <w:i/>
        </w:rPr>
        <w:t>Implementing Access to Memory (</w:t>
      </w:r>
      <w:proofErr w:type="spellStart"/>
      <w:r w:rsidR="005E2412" w:rsidRPr="005E2412">
        <w:rPr>
          <w:b/>
          <w:i/>
        </w:rPr>
        <w:t>AtoM</w:t>
      </w:r>
      <w:proofErr w:type="spellEnd"/>
      <w:r w:rsidR="005E2412" w:rsidRPr="005E2412">
        <w:rPr>
          <w:b/>
          <w:i/>
        </w:rPr>
        <w:t xml:space="preserve">) in the Pacific </w:t>
      </w:r>
      <w:r w:rsidRPr="0078620A">
        <w:t xml:space="preserve">as part of the Recordkeeping for Good Governance Toolkit. It was drafted in consultation with </w:t>
      </w:r>
      <w:r w:rsidR="005E2412">
        <w:t>PARBICA</w:t>
      </w:r>
      <w:r w:rsidRPr="0078620A">
        <w:t xml:space="preserve"> representatives from the following countries:</w:t>
      </w:r>
    </w:p>
    <w:p w14:paraId="421AF7A1" w14:textId="7CDBDD30" w:rsidR="005E2412" w:rsidRDefault="00C32BB5" w:rsidP="00C32BB5">
      <w:pPr>
        <w:pStyle w:val="ListParagraph"/>
        <w:numPr>
          <w:ilvl w:val="0"/>
          <w:numId w:val="2"/>
        </w:numPr>
      </w:pPr>
      <w:r>
        <w:t>Tuvalu</w:t>
      </w:r>
    </w:p>
    <w:p w14:paraId="0DE32F4D" w14:textId="471C401B" w:rsidR="005E2412" w:rsidRDefault="00C32BB5" w:rsidP="00C32BB5">
      <w:pPr>
        <w:pStyle w:val="ListParagraph"/>
        <w:numPr>
          <w:ilvl w:val="0"/>
          <w:numId w:val="2"/>
        </w:numPr>
      </w:pPr>
      <w:r>
        <w:t>Fiji</w:t>
      </w:r>
    </w:p>
    <w:p w14:paraId="3DFBDE3A" w14:textId="0B148BD2" w:rsidR="005E2412" w:rsidRDefault="00C32BB5" w:rsidP="00C32BB5">
      <w:pPr>
        <w:pStyle w:val="ListParagraph"/>
        <w:numPr>
          <w:ilvl w:val="0"/>
          <w:numId w:val="2"/>
        </w:numPr>
      </w:pPr>
      <w:r>
        <w:t>Samoa</w:t>
      </w:r>
    </w:p>
    <w:p w14:paraId="2E44AF90" w14:textId="0F6934CF" w:rsidR="00C32BB5" w:rsidRDefault="00C32BB5" w:rsidP="00C32BB5">
      <w:pPr>
        <w:pStyle w:val="ListParagraph"/>
        <w:numPr>
          <w:ilvl w:val="0"/>
          <w:numId w:val="2"/>
        </w:numPr>
      </w:pPr>
      <w:r>
        <w:t>Kiribati</w:t>
      </w:r>
    </w:p>
    <w:p w14:paraId="521BA19F" w14:textId="10B283E3" w:rsidR="00C32BB5" w:rsidRDefault="00C32BB5" w:rsidP="00C32BB5">
      <w:pPr>
        <w:pStyle w:val="ListParagraph"/>
        <w:numPr>
          <w:ilvl w:val="0"/>
          <w:numId w:val="2"/>
        </w:numPr>
      </w:pPr>
      <w:r>
        <w:t>Vanuatu</w:t>
      </w:r>
    </w:p>
    <w:p w14:paraId="2B7A4487" w14:textId="5603776D" w:rsidR="00C32BB5" w:rsidRDefault="00C32BB5" w:rsidP="00C32BB5">
      <w:pPr>
        <w:pStyle w:val="ListParagraph"/>
        <w:numPr>
          <w:ilvl w:val="0"/>
          <w:numId w:val="2"/>
        </w:numPr>
      </w:pPr>
      <w:r>
        <w:t>Solomon Islands</w:t>
      </w:r>
    </w:p>
    <w:p w14:paraId="6209C4A1" w14:textId="1F7D9E90" w:rsidR="005E2412" w:rsidRDefault="00C32BB5" w:rsidP="00C32BB5">
      <w:pPr>
        <w:pStyle w:val="ListParagraph"/>
        <w:numPr>
          <w:ilvl w:val="0"/>
          <w:numId w:val="2"/>
        </w:numPr>
      </w:pPr>
      <w:r>
        <w:t>New Zealand</w:t>
      </w:r>
    </w:p>
    <w:p w14:paraId="61116908" w14:textId="45840E1C" w:rsidR="005E2412" w:rsidRDefault="00C32BB5" w:rsidP="00C32BB5">
      <w:pPr>
        <w:pStyle w:val="ListParagraph"/>
        <w:numPr>
          <w:ilvl w:val="0"/>
          <w:numId w:val="2"/>
        </w:numPr>
      </w:pPr>
      <w:r>
        <w:t>Australia</w:t>
      </w:r>
    </w:p>
    <w:p w14:paraId="11B4C27B" w14:textId="77777777" w:rsidR="00C32BB5" w:rsidRPr="00C32BB5" w:rsidRDefault="00C32BB5" w:rsidP="00C32BB5">
      <w:r w:rsidRPr="00C32BB5">
        <w:t>Access to Memory (</w:t>
      </w:r>
      <w:proofErr w:type="spellStart"/>
      <w:r w:rsidRPr="00C32BB5">
        <w:t>AtoM</w:t>
      </w:r>
      <w:proofErr w:type="spellEnd"/>
      <w:r w:rsidRPr="00C32BB5">
        <w:t xml:space="preserve">) is a free and open-source web application that enables standards-based archival description and access to an institution’s repository. The software was originally developed by Artefactual Systems in concert with UNESCO and the International Council on Archives (ICA) to encourage broader international representation in the archival and records management space. Artefactual Systems still support </w:t>
      </w:r>
      <w:proofErr w:type="spellStart"/>
      <w:r w:rsidRPr="00C32BB5">
        <w:t>AtoM</w:t>
      </w:r>
      <w:proofErr w:type="spellEnd"/>
      <w:r w:rsidRPr="00C32BB5">
        <w:t xml:space="preserve"> and they develop it further.</w:t>
      </w:r>
    </w:p>
    <w:p w14:paraId="5E95A5E6" w14:textId="77777777" w:rsidR="00C32BB5" w:rsidRPr="00C32BB5" w:rsidRDefault="00C32BB5" w:rsidP="00C32BB5">
      <w:r w:rsidRPr="00C32BB5">
        <w:t xml:space="preserve">The Pacific Regional Branch of the International Council on Archives (PARBICA) is invested in promoting the effective management and use of records and archives across the Pacific, in addition to preserving the region’s archival heritage. PARBICA also endeavours to understand any current technical or logistical barriers to Pacific institutions that are implementing archival management systems, so that informed recommendations and support can be provided. PARBICA is testing the applicability of the </w:t>
      </w:r>
      <w:proofErr w:type="spellStart"/>
      <w:r w:rsidRPr="00C32BB5">
        <w:t>AtoM</w:t>
      </w:r>
      <w:proofErr w:type="spellEnd"/>
      <w:r w:rsidRPr="00C32BB5">
        <w:t xml:space="preserve"> programme for Pacific institutions and their repositories, with improved archival management across the region at the heart of the pilot. </w:t>
      </w:r>
    </w:p>
    <w:p w14:paraId="2E0A51C1" w14:textId="734EB3E1" w:rsidR="00C32BB5" w:rsidRPr="00C32BB5" w:rsidRDefault="00C32BB5" w:rsidP="00C32BB5">
      <w:r w:rsidRPr="00C32BB5">
        <w:t xml:space="preserve">With the adoption of </w:t>
      </w:r>
      <w:proofErr w:type="spellStart"/>
      <w:r w:rsidRPr="00C32BB5">
        <w:t>AtoM</w:t>
      </w:r>
      <w:proofErr w:type="spellEnd"/>
      <w:r w:rsidRPr="00C32BB5">
        <w:t xml:space="preserve">, institutions in the Pacific can benefit from increased discovery, access, and management, as well as flexibility in terms of how content is presented and viewed. For instance, </w:t>
      </w:r>
      <w:proofErr w:type="spellStart"/>
      <w:r w:rsidRPr="00C32BB5">
        <w:t>AtoM</w:t>
      </w:r>
      <w:proofErr w:type="spellEnd"/>
      <w:r w:rsidRPr="00C32BB5">
        <w:t xml:space="preserve"> can be tailored for public consumption in the form of a curated exhibition of digital objects, or it can serve as an entirely internal archival description system. Whichever the desired implementation, </w:t>
      </w:r>
      <w:proofErr w:type="spellStart"/>
      <w:r w:rsidRPr="00C32BB5">
        <w:t>AtoM’s</w:t>
      </w:r>
      <w:proofErr w:type="spellEnd"/>
      <w:r w:rsidRPr="00C32BB5">
        <w:t xml:space="preserve"> architecture includes entity types</w:t>
      </w:r>
      <w:r>
        <w:rPr>
          <w:rStyle w:val="FootnoteReference"/>
        </w:rPr>
        <w:footnoteReference w:id="1"/>
      </w:r>
      <w:r w:rsidRPr="00C32BB5">
        <w:t xml:space="preserve"> that allow a wide range of information to be managed and shared internally or externally, including but not limited to administrative, descriptive, and contextual data. All of the entity types employed by </w:t>
      </w:r>
      <w:proofErr w:type="spellStart"/>
      <w:r w:rsidRPr="00C32BB5">
        <w:t>AtoM</w:t>
      </w:r>
      <w:proofErr w:type="spellEnd"/>
      <w:r w:rsidRPr="00C32BB5">
        <w:t xml:space="preserve"> are influenced by international standards and have corresponding guidance for users to refer to when customising the entities that suit their repository’s needs. Furthermore, </w:t>
      </w:r>
      <w:proofErr w:type="spellStart"/>
      <w:r w:rsidRPr="00C32BB5">
        <w:t>AtoM</w:t>
      </w:r>
      <w:proofErr w:type="spellEnd"/>
      <w:r w:rsidRPr="00C32BB5">
        <w:t xml:space="preserve"> supports multiple metadata schema, such as PREMIS, Dublin Core, MODS, and function and rights-driven standards recognised by the ICA.</w:t>
      </w:r>
    </w:p>
    <w:p w14:paraId="5CEF33DA" w14:textId="77777777" w:rsidR="00C32BB5" w:rsidRPr="00C32BB5" w:rsidRDefault="00C32BB5" w:rsidP="00C32BB5">
      <w:r w:rsidRPr="00C32BB5">
        <w:t xml:space="preserve">Although </w:t>
      </w:r>
      <w:proofErr w:type="spellStart"/>
      <w:r w:rsidRPr="00C32BB5">
        <w:t>AtoM</w:t>
      </w:r>
      <w:proofErr w:type="spellEnd"/>
      <w:r w:rsidRPr="00C32BB5">
        <w:t xml:space="preserve"> is an approachable software, intentionally built to operate under minimal assumption of end-user requirements for access, there are some factors to take into consideration before implementation. A level of technical detail and preparedness, like identifying specific datasets to upload into the system or clarifying the arrangement and description standards an institution plans to follow, is necessary prior to administration. </w:t>
      </w:r>
      <w:r w:rsidRPr="00C32BB5">
        <w:lastRenderedPageBreak/>
        <w:t xml:space="preserve">System maintenance, budgeting, and support are also </w:t>
      </w:r>
      <w:proofErr w:type="gramStart"/>
      <w:r w:rsidRPr="00C32BB5">
        <w:t>examples</w:t>
      </w:r>
      <w:proofErr w:type="gramEnd"/>
      <w:r w:rsidRPr="00C32BB5">
        <w:t xml:space="preserve"> of concerns that institutions should acknowledge due to their long-term implications.</w:t>
      </w:r>
    </w:p>
    <w:p w14:paraId="761E2288" w14:textId="5FA50AC2" w:rsidR="00C32BB5" w:rsidRPr="00C32BB5" w:rsidRDefault="00C32BB5" w:rsidP="00C32BB5">
      <w:proofErr w:type="spellStart"/>
      <w:r w:rsidRPr="00C32BB5">
        <w:t>AtoM’s</w:t>
      </w:r>
      <w:proofErr w:type="spellEnd"/>
      <w:r w:rsidRPr="00C32BB5">
        <w:t xml:space="preserve"> customisable nature leaves ample room for users to plan and decide how best they want to administer the software within their respective institutions. Pinpointing the purpose of an institution’s instance of </w:t>
      </w:r>
      <w:proofErr w:type="spellStart"/>
      <w:r w:rsidRPr="00C32BB5">
        <w:t>AtoM</w:t>
      </w:r>
      <w:proofErr w:type="spellEnd"/>
      <w:r w:rsidRPr="00C32BB5">
        <w:t xml:space="preserve"> and its core user base will help to guide the overall design of the environment. A general understanding of the software’s capability will also make the technical and usage considerations before implementation easier to address.</w:t>
      </w:r>
    </w:p>
    <w:p w14:paraId="6C33C966" w14:textId="77777777" w:rsidR="00C32BB5" w:rsidRPr="00AF0675" w:rsidRDefault="00C32BB5" w:rsidP="00C32BB5">
      <w:pPr>
        <w:pStyle w:val="Heading2"/>
      </w:pPr>
      <w:bookmarkStart w:id="4" w:name="_Toc1650507674"/>
      <w:bookmarkStart w:id="5" w:name="_Toc1034996"/>
      <w:bookmarkStart w:id="6" w:name="_Toc1965512037"/>
      <w:bookmarkStart w:id="7" w:name="_Toc1608424119"/>
      <w:bookmarkStart w:id="8" w:name="_Toc1681635780"/>
      <w:bookmarkStart w:id="9" w:name="_Toc2114570214"/>
      <w:bookmarkStart w:id="10" w:name="_Toc1769238483"/>
      <w:bookmarkStart w:id="11" w:name="_Toc101474613"/>
      <w:bookmarkStart w:id="12" w:name="_Toc110499940"/>
      <w:r>
        <w:t>Who is this guideline for?</w:t>
      </w:r>
      <w:bookmarkEnd w:id="4"/>
      <w:bookmarkEnd w:id="5"/>
      <w:bookmarkEnd w:id="6"/>
      <w:bookmarkEnd w:id="7"/>
      <w:bookmarkEnd w:id="8"/>
      <w:bookmarkEnd w:id="9"/>
      <w:bookmarkEnd w:id="10"/>
      <w:bookmarkEnd w:id="11"/>
      <w:bookmarkEnd w:id="12"/>
    </w:p>
    <w:p w14:paraId="19C23FA6" w14:textId="77777777" w:rsidR="00C32BB5" w:rsidRDefault="00C32BB5" w:rsidP="00C32BB5">
      <w:r w:rsidRPr="1E1CA805">
        <w:t xml:space="preserve">This guideline is for staff at archives or in records management who wish to understand how best to approach implementing description and access using an online hosted software. It can be read alongside </w:t>
      </w:r>
      <w:r w:rsidRPr="1E1CA805">
        <w:rPr>
          <w:b/>
          <w:bCs/>
        </w:rPr>
        <w:t>Guideline 12: Introduction to Digital Recordkeeping</w:t>
      </w:r>
      <w:r>
        <w:rPr>
          <w:rStyle w:val="FootnoteReference"/>
          <w:b/>
          <w:bCs/>
        </w:rPr>
        <w:footnoteReference w:id="2"/>
      </w:r>
      <w:r w:rsidRPr="1E1CA805">
        <w:rPr>
          <w:b/>
          <w:bCs/>
        </w:rPr>
        <w:t xml:space="preserve"> </w:t>
      </w:r>
      <w:r w:rsidRPr="1E1CA805">
        <w:t>providing a more detailed understanding about records being made available on a digital platform. For the training and knowledge sharing aspects of this guideline, readers may also benefit from referencing</w:t>
      </w:r>
      <w:r w:rsidRPr="0BE4DF50">
        <w:rPr>
          <w:i/>
        </w:rPr>
        <w:t xml:space="preserve"> Guideline 11: Training Pacific Island Government Officers in Using PARBICA’s Toolkit – Train the Trainer</w:t>
      </w:r>
      <w:r w:rsidRPr="1E1CA805">
        <w:t>.</w:t>
      </w:r>
    </w:p>
    <w:p w14:paraId="4C1084DE" w14:textId="77777777" w:rsidR="00C32BB5" w:rsidRDefault="00C32BB5" w:rsidP="00C32BB5">
      <w:pPr>
        <w:pStyle w:val="Heading1"/>
      </w:pPr>
      <w:bookmarkStart w:id="13" w:name="_Toc1083437095"/>
      <w:bookmarkStart w:id="14" w:name="_Toc879322236"/>
      <w:bookmarkStart w:id="15" w:name="_Toc290032881"/>
      <w:bookmarkStart w:id="16" w:name="_Toc1721774880"/>
      <w:bookmarkStart w:id="17" w:name="_Toc1949042316"/>
      <w:bookmarkStart w:id="18" w:name="_Toc498710248"/>
      <w:bookmarkStart w:id="19" w:name="_Toc1022389110"/>
      <w:bookmarkStart w:id="20" w:name="_Toc101474614"/>
      <w:bookmarkStart w:id="21" w:name="_Toc110499941"/>
      <w:r w:rsidRPr="5D1C9336">
        <w:t xml:space="preserve">Implementing </w:t>
      </w:r>
      <w:proofErr w:type="spellStart"/>
      <w:r w:rsidRPr="5D1C9336">
        <w:t>AtoM</w:t>
      </w:r>
      <w:bookmarkEnd w:id="13"/>
      <w:bookmarkEnd w:id="14"/>
      <w:bookmarkEnd w:id="15"/>
      <w:bookmarkEnd w:id="16"/>
      <w:bookmarkEnd w:id="17"/>
      <w:bookmarkEnd w:id="18"/>
      <w:bookmarkEnd w:id="19"/>
      <w:bookmarkEnd w:id="20"/>
      <w:bookmarkEnd w:id="21"/>
      <w:proofErr w:type="spellEnd"/>
    </w:p>
    <w:p w14:paraId="30C61004" w14:textId="77777777" w:rsidR="00C32BB5" w:rsidRPr="00C32BB5" w:rsidRDefault="00C32BB5" w:rsidP="00C32BB5">
      <w:pPr>
        <w:pStyle w:val="Heading2"/>
      </w:pPr>
      <w:bookmarkStart w:id="22" w:name="_Toc403911962"/>
      <w:bookmarkStart w:id="23" w:name="_Toc1851595541"/>
      <w:bookmarkStart w:id="24" w:name="_Toc2121039391"/>
      <w:bookmarkStart w:id="25" w:name="_Toc1141086162"/>
      <w:bookmarkStart w:id="26" w:name="_Toc316918802"/>
      <w:bookmarkStart w:id="27" w:name="_Toc1773725033"/>
      <w:bookmarkStart w:id="28" w:name="_Toc693461303"/>
      <w:bookmarkStart w:id="29" w:name="_Toc101474615"/>
      <w:bookmarkStart w:id="30" w:name="_Toc110499942"/>
      <w:r w:rsidRPr="00C32BB5">
        <w:t xml:space="preserve">Deciding how to use </w:t>
      </w:r>
      <w:proofErr w:type="spellStart"/>
      <w:r w:rsidRPr="00C32BB5">
        <w:t>AtoM</w:t>
      </w:r>
      <w:bookmarkEnd w:id="22"/>
      <w:bookmarkEnd w:id="23"/>
      <w:bookmarkEnd w:id="24"/>
      <w:bookmarkEnd w:id="25"/>
      <w:bookmarkEnd w:id="26"/>
      <w:bookmarkEnd w:id="27"/>
      <w:bookmarkEnd w:id="28"/>
      <w:bookmarkEnd w:id="29"/>
      <w:bookmarkEnd w:id="30"/>
      <w:proofErr w:type="spellEnd"/>
    </w:p>
    <w:p w14:paraId="39613B5A" w14:textId="77777777" w:rsidR="00C32BB5" w:rsidRDefault="00C32BB5" w:rsidP="00C32BB5">
      <w:pPr>
        <w:rPr>
          <w:rFonts w:ascii="Calibri" w:eastAsia="Calibri" w:hAnsi="Calibri" w:cs="Calibri"/>
        </w:rPr>
      </w:pPr>
      <w:r w:rsidRPr="486C105F">
        <w:rPr>
          <w:rFonts w:ascii="Calibri" w:eastAsia="Calibri" w:hAnsi="Calibri" w:cs="Calibri"/>
        </w:rPr>
        <w:t xml:space="preserve">The first thing to think about before implementing </w:t>
      </w:r>
      <w:proofErr w:type="spellStart"/>
      <w:r w:rsidRPr="486C105F">
        <w:rPr>
          <w:rFonts w:ascii="Calibri" w:eastAsia="Calibri" w:hAnsi="Calibri" w:cs="Calibri"/>
        </w:rPr>
        <w:t>AtoM</w:t>
      </w:r>
      <w:proofErr w:type="spellEnd"/>
      <w:r w:rsidRPr="486C105F">
        <w:rPr>
          <w:rFonts w:ascii="Calibri" w:eastAsia="Calibri" w:hAnsi="Calibri" w:cs="Calibri"/>
        </w:rPr>
        <w:t xml:space="preserve"> is the purpose of your institution in using it. Is it to manage records description, to upload and provide access to digital files to the public or within the institution only, or is it something else? </w:t>
      </w:r>
      <w:proofErr w:type="spellStart"/>
      <w:r w:rsidRPr="486C105F">
        <w:rPr>
          <w:rFonts w:ascii="Calibri" w:eastAsia="Calibri" w:hAnsi="Calibri" w:cs="Calibri"/>
        </w:rPr>
        <w:t>AtoM</w:t>
      </w:r>
      <w:proofErr w:type="spellEnd"/>
      <w:r w:rsidRPr="486C105F">
        <w:rPr>
          <w:rFonts w:ascii="Calibri" w:eastAsia="Calibri" w:hAnsi="Calibri" w:cs="Calibri"/>
        </w:rPr>
        <w:t xml:space="preserve"> caters for each of these scenarios.</w:t>
      </w:r>
    </w:p>
    <w:p w14:paraId="622EB3A0" w14:textId="77777777" w:rsidR="00C32BB5" w:rsidRPr="00AF0675" w:rsidRDefault="00C32BB5" w:rsidP="00C32BB5">
      <w:pPr>
        <w:pStyle w:val="Heading2"/>
      </w:pPr>
      <w:bookmarkStart w:id="31" w:name="_Toc2102690134"/>
      <w:bookmarkStart w:id="32" w:name="_Toc1419282266"/>
      <w:bookmarkStart w:id="33" w:name="_Toc1061193814"/>
      <w:bookmarkStart w:id="34" w:name="_Toc210745380"/>
      <w:bookmarkStart w:id="35" w:name="_Toc1522420827"/>
      <w:bookmarkStart w:id="36" w:name="_Toc1448136847"/>
      <w:bookmarkStart w:id="37" w:name="_Toc1918640980"/>
      <w:bookmarkStart w:id="38" w:name="_Toc101474616"/>
      <w:bookmarkStart w:id="39" w:name="_Toc110499943"/>
      <w:r>
        <w:t>Selecting a vendor</w:t>
      </w:r>
      <w:bookmarkEnd w:id="31"/>
      <w:bookmarkEnd w:id="32"/>
      <w:bookmarkEnd w:id="33"/>
      <w:bookmarkEnd w:id="34"/>
      <w:bookmarkEnd w:id="35"/>
      <w:bookmarkEnd w:id="36"/>
      <w:bookmarkEnd w:id="37"/>
      <w:bookmarkEnd w:id="38"/>
      <w:bookmarkEnd w:id="39"/>
    </w:p>
    <w:p w14:paraId="34ADE95A" w14:textId="77777777" w:rsidR="00C32BB5" w:rsidRDefault="00C32BB5" w:rsidP="00C32BB5">
      <w:r w:rsidRPr="1E1CA805">
        <w:t xml:space="preserve">The recommended approach to finding an appropriate vendor for your needs is with the help of the PARBICA bureau. Below are several factors in </w:t>
      </w:r>
      <w:proofErr w:type="gramStart"/>
      <w:r w:rsidRPr="1E1CA805">
        <w:t>making a decision</w:t>
      </w:r>
      <w:proofErr w:type="gramEnd"/>
      <w:r w:rsidRPr="1E1CA805">
        <w:t xml:space="preserve">.  </w:t>
      </w:r>
    </w:p>
    <w:p w14:paraId="0EDDEE93" w14:textId="77777777" w:rsidR="00C32BB5" w:rsidRPr="00C32BB5" w:rsidRDefault="00C32BB5" w:rsidP="00C32BB5">
      <w:pPr>
        <w:pStyle w:val="Heading3"/>
      </w:pPr>
      <w:bookmarkStart w:id="40" w:name="_Toc1784615519"/>
      <w:bookmarkStart w:id="41" w:name="_Toc1766027013"/>
      <w:bookmarkStart w:id="42" w:name="_Toc564719409"/>
      <w:bookmarkStart w:id="43" w:name="_Toc1986522997"/>
      <w:bookmarkStart w:id="44" w:name="_Toc1675388835"/>
      <w:bookmarkStart w:id="45" w:name="_Toc2081062164"/>
      <w:bookmarkStart w:id="46" w:name="_Toc1834746086"/>
      <w:bookmarkStart w:id="47" w:name="_Toc101474617"/>
      <w:bookmarkStart w:id="48" w:name="_Toc110499944"/>
      <w:r w:rsidRPr="00C32BB5">
        <w:t>Transparency and reputation</w:t>
      </w:r>
      <w:bookmarkEnd w:id="40"/>
      <w:bookmarkEnd w:id="41"/>
      <w:bookmarkEnd w:id="42"/>
      <w:bookmarkEnd w:id="43"/>
      <w:bookmarkEnd w:id="44"/>
      <w:bookmarkEnd w:id="45"/>
      <w:bookmarkEnd w:id="46"/>
      <w:bookmarkEnd w:id="47"/>
      <w:bookmarkEnd w:id="48"/>
    </w:p>
    <w:p w14:paraId="73163ED0" w14:textId="77777777" w:rsidR="00C32BB5" w:rsidRDefault="00C32BB5" w:rsidP="00C32BB5">
      <w:r>
        <w:t>Select a</w:t>
      </w:r>
      <w:r w:rsidRPr="1E1CA805">
        <w:t xml:space="preserve"> vendor </w:t>
      </w:r>
      <w:r>
        <w:t>who demonstrates transparency, communicates clearly and openly, and</w:t>
      </w:r>
      <w:r w:rsidRPr="1E1CA805">
        <w:t xml:space="preserve"> about whom you can find</w:t>
      </w:r>
      <w:r>
        <w:t xml:space="preserve"> </w:t>
      </w:r>
      <w:r w:rsidRPr="1E1CA805">
        <w:t>good documentation</w:t>
      </w:r>
      <w:r>
        <w:t>.</w:t>
      </w:r>
      <w:r w:rsidRPr="1E1CA805">
        <w:t xml:space="preserve"> </w:t>
      </w:r>
      <w:r>
        <w:t xml:space="preserve">This </w:t>
      </w:r>
      <w:r w:rsidRPr="1E1CA805">
        <w:t xml:space="preserve">can lead to a </w:t>
      </w:r>
      <w:r>
        <w:t>strong</w:t>
      </w:r>
      <w:r w:rsidRPr="1E1CA805">
        <w:t xml:space="preserve"> relationship </w:t>
      </w:r>
      <w:r>
        <w:t>and</w:t>
      </w:r>
      <w:r w:rsidRPr="1E1CA805">
        <w:t xml:space="preserve"> many other opportunities in future, for example, building partnerships with organi</w:t>
      </w:r>
      <w:r>
        <w:t>s</w:t>
      </w:r>
      <w:r w:rsidRPr="1E1CA805">
        <w:t xml:space="preserve">ations outside of your own sphere. </w:t>
      </w:r>
      <w:r>
        <w:t>It might be beneficial to look for vendors who are already involved in the Pacific community.</w:t>
      </w:r>
    </w:p>
    <w:p w14:paraId="3774A15B" w14:textId="77777777" w:rsidR="00C32BB5" w:rsidRDefault="00C32BB5" w:rsidP="00C32BB5">
      <w:pPr>
        <w:pStyle w:val="Heading3"/>
      </w:pPr>
      <w:bookmarkStart w:id="49" w:name="_Toc1283138287"/>
      <w:bookmarkStart w:id="50" w:name="_Toc1668759527"/>
      <w:bookmarkStart w:id="51" w:name="_Toc923207403"/>
      <w:bookmarkStart w:id="52" w:name="_Toc880276992"/>
      <w:bookmarkStart w:id="53" w:name="_Toc527537613"/>
      <w:bookmarkStart w:id="54" w:name="_Toc501395206"/>
      <w:bookmarkStart w:id="55" w:name="_Toc690077096"/>
      <w:bookmarkStart w:id="56" w:name="_Toc101474618"/>
      <w:bookmarkStart w:id="57" w:name="_Toc110499945"/>
      <w:r>
        <w:t>Cost</w:t>
      </w:r>
      <w:bookmarkEnd w:id="49"/>
      <w:bookmarkEnd w:id="50"/>
      <w:bookmarkEnd w:id="51"/>
      <w:bookmarkEnd w:id="52"/>
      <w:bookmarkEnd w:id="53"/>
      <w:bookmarkEnd w:id="54"/>
      <w:bookmarkEnd w:id="55"/>
      <w:bookmarkEnd w:id="56"/>
      <w:bookmarkEnd w:id="57"/>
    </w:p>
    <w:p w14:paraId="105EFA33" w14:textId="77777777" w:rsidR="00C32BB5" w:rsidRDefault="00C32BB5" w:rsidP="00C32BB5">
      <w:r w:rsidRPr="1E1CA805">
        <w:t xml:space="preserve">A vendor whose costs align with your anticipated budgets is the first step in finding the correct host. When understanding the costs involved with a particular vendor, no stone should be left unturned. In the maintenance section below we discuss support, backup and recovery, and training. Some costs will naturally fall on you or the vendor. It is important to </w:t>
      </w:r>
      <w:r w:rsidRPr="1E1CA805">
        <w:lastRenderedPageBreak/>
        <w:t xml:space="preserve">understand the grey areas in-between so that you can effectively budget financially and for </w:t>
      </w:r>
      <w:r w:rsidRPr="002308F0">
        <w:t>organisational</w:t>
      </w:r>
      <w:r w:rsidRPr="1E1CA805">
        <w:t xml:space="preserve"> effort. </w:t>
      </w:r>
    </w:p>
    <w:p w14:paraId="26B13DB6" w14:textId="77777777" w:rsidR="00C32BB5" w:rsidRDefault="00C32BB5" w:rsidP="00C32BB5">
      <w:pPr>
        <w:pStyle w:val="Heading4"/>
      </w:pPr>
      <w:bookmarkStart w:id="58" w:name="_Toc1849476101"/>
      <w:bookmarkStart w:id="59" w:name="_Toc1083792331"/>
      <w:bookmarkStart w:id="60" w:name="_Toc477438413"/>
      <w:bookmarkStart w:id="61" w:name="_Toc89102588"/>
      <w:bookmarkStart w:id="62" w:name="_Toc1504155706"/>
      <w:bookmarkStart w:id="63" w:name="_Toc117369735"/>
      <w:bookmarkStart w:id="64" w:name="_Toc1610206591"/>
      <w:bookmarkStart w:id="65" w:name="_Toc101474619"/>
      <w:r w:rsidRPr="5D1C9336">
        <w:t>Currency</w:t>
      </w:r>
      <w:bookmarkEnd w:id="58"/>
      <w:bookmarkEnd w:id="59"/>
      <w:bookmarkEnd w:id="60"/>
      <w:bookmarkEnd w:id="61"/>
      <w:bookmarkEnd w:id="62"/>
      <w:bookmarkEnd w:id="63"/>
      <w:bookmarkEnd w:id="64"/>
      <w:bookmarkEnd w:id="65"/>
    </w:p>
    <w:p w14:paraId="78993805" w14:textId="77777777" w:rsidR="00C32BB5" w:rsidRDefault="00C32BB5" w:rsidP="00C32BB5">
      <w:r w:rsidRPr="3A07A198">
        <w:t xml:space="preserve">Currency can be a tricky area; a host might not exist geographically in your region at all. A quotation in US dollars (USD) would vary year </w:t>
      </w:r>
      <w:r>
        <w:t>to</w:t>
      </w:r>
      <w:r w:rsidRPr="3A07A198">
        <w:t xml:space="preserve"> year based on its relative value to the Australian dollar (AUD)</w:t>
      </w:r>
      <w:r>
        <w:t xml:space="preserve"> or other currency</w:t>
      </w:r>
      <w:r w:rsidRPr="3A07A198">
        <w:t>, for example. Some years this might pay</w:t>
      </w:r>
      <w:r>
        <w:t xml:space="preserve"> </w:t>
      </w:r>
      <w:r w:rsidRPr="3A07A198">
        <w:t xml:space="preserve">off, </w:t>
      </w:r>
      <w:r>
        <w:t xml:space="preserve">but in </w:t>
      </w:r>
      <w:r w:rsidRPr="3A07A198">
        <w:t>other</w:t>
      </w:r>
      <w:r>
        <w:t xml:space="preserve"> years</w:t>
      </w:r>
      <w:r w:rsidRPr="3A07A198">
        <w:t xml:space="preserve"> it might not. If a provider can quote in your local currency, you can remove this variability from your estimates. </w:t>
      </w:r>
    </w:p>
    <w:p w14:paraId="29070DE8" w14:textId="77777777" w:rsidR="00C32BB5" w:rsidRDefault="00C32BB5" w:rsidP="00C32BB5">
      <w:pPr>
        <w:pStyle w:val="Heading4"/>
      </w:pPr>
      <w:bookmarkStart w:id="66" w:name="_Toc1487282160"/>
      <w:bookmarkStart w:id="67" w:name="_Toc714890998"/>
      <w:bookmarkStart w:id="68" w:name="_Toc884771019"/>
      <w:bookmarkStart w:id="69" w:name="_Toc1687497138"/>
      <w:bookmarkStart w:id="70" w:name="_Toc1205339887"/>
      <w:bookmarkStart w:id="71" w:name="_Toc420508483"/>
      <w:bookmarkStart w:id="72" w:name="_Toc1322662042"/>
      <w:bookmarkStart w:id="73" w:name="_Toc101474620"/>
      <w:r w:rsidRPr="5D1C9336">
        <w:t>Development requirements</w:t>
      </w:r>
      <w:bookmarkEnd w:id="66"/>
      <w:bookmarkEnd w:id="67"/>
      <w:bookmarkEnd w:id="68"/>
      <w:bookmarkEnd w:id="69"/>
      <w:bookmarkEnd w:id="70"/>
      <w:bookmarkEnd w:id="71"/>
      <w:bookmarkEnd w:id="72"/>
      <w:bookmarkEnd w:id="73"/>
    </w:p>
    <w:p w14:paraId="0EAD3AF3" w14:textId="77777777" w:rsidR="00C32BB5" w:rsidRDefault="00C32BB5" w:rsidP="00C32BB5">
      <w:r w:rsidRPr="1E1CA805">
        <w:t>Can you investigate a solution in enough detail to make sure that it fits your needs? In many cases, with open-source software or vendors that also develop a solution, development can be offered that will help a platform fit into your needs. If this is required, can your partners also benefit? Is</w:t>
      </w:r>
      <w:r>
        <w:t xml:space="preserve"> the feature you are after</w:t>
      </w:r>
      <w:r w:rsidRPr="1E1CA805">
        <w:t xml:space="preserve"> already on a roadmap for someone else</w:t>
      </w:r>
      <w:r>
        <w:t>, and can it</w:t>
      </w:r>
      <w:r w:rsidRPr="1E1CA805">
        <w:t xml:space="preserve"> be made available without cost to you? Think carefully about what is needed and consider alternatives if something will not work out of the box for you. </w:t>
      </w:r>
    </w:p>
    <w:p w14:paraId="26BB4290" w14:textId="77777777" w:rsidR="00C32BB5" w:rsidRDefault="00C32BB5" w:rsidP="00C32BB5">
      <w:pPr>
        <w:pStyle w:val="Heading4"/>
      </w:pPr>
      <w:bookmarkStart w:id="74" w:name="_Toc612044574"/>
      <w:bookmarkStart w:id="75" w:name="_Toc1052526134"/>
      <w:bookmarkStart w:id="76" w:name="_Toc1555245344"/>
      <w:bookmarkStart w:id="77" w:name="_Toc1787947855"/>
      <w:bookmarkStart w:id="78" w:name="_Toc1919088729"/>
      <w:bookmarkStart w:id="79" w:name="_Toc1726869623"/>
      <w:bookmarkStart w:id="80" w:name="_Toc977599845"/>
      <w:bookmarkStart w:id="81" w:name="_Toc101474621"/>
      <w:r w:rsidRPr="5D1C9336">
        <w:t>Roadmap</w:t>
      </w:r>
      <w:bookmarkEnd w:id="74"/>
      <w:bookmarkEnd w:id="75"/>
      <w:bookmarkEnd w:id="76"/>
      <w:bookmarkEnd w:id="77"/>
      <w:bookmarkEnd w:id="78"/>
      <w:bookmarkEnd w:id="79"/>
      <w:bookmarkEnd w:id="80"/>
      <w:bookmarkEnd w:id="81"/>
    </w:p>
    <w:p w14:paraId="78F55052" w14:textId="77777777" w:rsidR="00C32BB5" w:rsidRDefault="00C32BB5" w:rsidP="00C32BB5">
      <w:r>
        <w:t>Ask to see the developer’s roadmap. Hosting providers or developers should have access to the future roadmap of a platform. A roadmap describes future technological changes which sometimes have an impact on the underlying database or display of data. While it might be unavoidable, an organisation does not want to be caught off guard with a need to migrate a database in the near future. In some cases, future changes may also be enough to hold off on a platform until new a new version is available.</w:t>
      </w:r>
    </w:p>
    <w:p w14:paraId="76175AF6" w14:textId="77777777" w:rsidR="00C32BB5" w:rsidRDefault="00C32BB5" w:rsidP="00C32BB5">
      <w:pPr>
        <w:pStyle w:val="Heading3"/>
        <w:rPr>
          <w:rFonts w:ascii="Calibri Light" w:eastAsia="SimSun" w:hAnsi="Calibri Light"/>
          <w:color w:val="1F3763"/>
        </w:rPr>
      </w:pPr>
      <w:bookmarkStart w:id="82" w:name="_Toc1846777648"/>
      <w:bookmarkStart w:id="83" w:name="_Toc1406471788"/>
      <w:bookmarkStart w:id="84" w:name="_Toc1431537694"/>
      <w:bookmarkStart w:id="85" w:name="_Toc488388976"/>
      <w:bookmarkStart w:id="86" w:name="_Toc280489080"/>
      <w:bookmarkStart w:id="87" w:name="_Toc951849536"/>
      <w:bookmarkStart w:id="88" w:name="_Toc2022263139"/>
      <w:bookmarkStart w:id="89" w:name="_Toc1423750636"/>
      <w:bookmarkStart w:id="90" w:name="_Toc101474622"/>
      <w:bookmarkStart w:id="91" w:name="_Toc110499946"/>
      <w:r>
        <w:t>Keeping up to date</w:t>
      </w:r>
      <w:bookmarkEnd w:id="82"/>
      <w:bookmarkEnd w:id="83"/>
      <w:bookmarkEnd w:id="84"/>
      <w:bookmarkEnd w:id="85"/>
      <w:bookmarkEnd w:id="86"/>
      <w:bookmarkEnd w:id="87"/>
      <w:bookmarkEnd w:id="88"/>
      <w:bookmarkEnd w:id="89"/>
      <w:bookmarkEnd w:id="90"/>
      <w:bookmarkEnd w:id="91"/>
    </w:p>
    <w:p w14:paraId="79099543" w14:textId="77777777" w:rsidR="00C32BB5" w:rsidRDefault="00C32BB5" w:rsidP="00C32BB5">
      <w:r>
        <w:t>Assuming a cloud-based deployment, your</w:t>
      </w:r>
      <w:r w:rsidRPr="1E1CA805">
        <w:t xml:space="preserve"> vendor should be able to keep your service up to date and keep pace with existing software releases (a good rule of thumb is one version prior to the current major release). Your vendor should also have a proven record patching the system quickly when security threats are discovered. </w:t>
      </w:r>
    </w:p>
    <w:p w14:paraId="7FB01BF4" w14:textId="77777777" w:rsidR="00C32BB5" w:rsidRPr="00AF0675" w:rsidRDefault="00C32BB5" w:rsidP="00C32BB5">
      <w:pPr>
        <w:pStyle w:val="Heading2"/>
      </w:pPr>
      <w:bookmarkStart w:id="92" w:name="_Toc450680581"/>
      <w:bookmarkStart w:id="93" w:name="_Toc1246801720"/>
      <w:bookmarkStart w:id="94" w:name="_Toc177751015"/>
      <w:bookmarkStart w:id="95" w:name="_Toc2083213176"/>
      <w:bookmarkStart w:id="96" w:name="_Toc383204926"/>
      <w:bookmarkStart w:id="97" w:name="_Toc48274999"/>
      <w:bookmarkStart w:id="98" w:name="_Toc1984645973"/>
      <w:bookmarkStart w:id="99" w:name="_Toc1887976877"/>
      <w:bookmarkStart w:id="100" w:name="_Toc101474623"/>
      <w:bookmarkStart w:id="101" w:name="_Toc110499947"/>
      <w:r>
        <w:t>Overview of options</w:t>
      </w:r>
      <w:bookmarkEnd w:id="92"/>
      <w:bookmarkEnd w:id="93"/>
      <w:bookmarkEnd w:id="94"/>
      <w:bookmarkEnd w:id="95"/>
      <w:bookmarkEnd w:id="96"/>
      <w:bookmarkEnd w:id="97"/>
      <w:bookmarkEnd w:id="98"/>
      <w:bookmarkEnd w:id="99"/>
      <w:bookmarkEnd w:id="100"/>
      <w:bookmarkEnd w:id="101"/>
    </w:p>
    <w:p w14:paraId="222D6025" w14:textId="77777777" w:rsidR="00C32BB5" w:rsidRDefault="00C32BB5" w:rsidP="00C32BB5">
      <w:r w:rsidRPr="1E1CA805">
        <w:t xml:space="preserve">Three vendors have been identified with the potential to host </w:t>
      </w:r>
      <w:proofErr w:type="spellStart"/>
      <w:r w:rsidRPr="1E1CA805">
        <w:t>AtoM</w:t>
      </w:r>
      <w:proofErr w:type="spellEnd"/>
      <w:r w:rsidRPr="1E1CA805">
        <w:t xml:space="preserve"> for archives in the Pacific. Some of the features of each in this role are laid out below.</w:t>
      </w:r>
    </w:p>
    <w:tbl>
      <w:tblPr>
        <w:tblStyle w:val="GridTable4-Accent1"/>
        <w:tblW w:w="0" w:type="auto"/>
        <w:tblLayout w:type="fixed"/>
        <w:tblLook w:val="06A0" w:firstRow="1" w:lastRow="0" w:firstColumn="1" w:lastColumn="0" w:noHBand="1" w:noVBand="1"/>
      </w:tblPr>
      <w:tblGrid>
        <w:gridCol w:w="3120"/>
        <w:gridCol w:w="3120"/>
        <w:gridCol w:w="3120"/>
      </w:tblGrid>
      <w:tr w:rsidR="00C32BB5" w14:paraId="0DBF23B9" w14:textId="77777777" w:rsidTr="00BF7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41CE32B3" w14:textId="77777777" w:rsidR="00C32BB5" w:rsidRDefault="00C32BB5" w:rsidP="00BF7851">
            <w:r w:rsidRPr="3A07A198">
              <w:t>Artefactual</w:t>
            </w:r>
            <w:r>
              <w:rPr>
                <w:rStyle w:val="FootnoteReference"/>
              </w:rPr>
              <w:footnoteReference w:id="3"/>
            </w:r>
          </w:p>
        </w:tc>
        <w:tc>
          <w:tcPr>
            <w:tcW w:w="3120" w:type="dxa"/>
          </w:tcPr>
          <w:p w14:paraId="1E7BCCE7" w14:textId="77777777" w:rsidR="00C32BB5" w:rsidRDefault="00C32BB5" w:rsidP="00BF7851">
            <w:pPr>
              <w:cnfStyle w:val="100000000000" w:firstRow="1" w:lastRow="0" w:firstColumn="0" w:lastColumn="0" w:oddVBand="0" w:evenVBand="0" w:oddHBand="0" w:evenHBand="0" w:firstRowFirstColumn="0" w:firstRowLastColumn="0" w:lastRowFirstColumn="0" w:lastRowLastColumn="0"/>
              <w:rPr>
                <w:b w:val="0"/>
                <w:bCs w:val="0"/>
              </w:rPr>
            </w:pPr>
            <w:r w:rsidRPr="3A07A198">
              <w:t>Gaia Resources</w:t>
            </w:r>
            <w:r>
              <w:rPr>
                <w:rStyle w:val="FootnoteReference"/>
              </w:rPr>
              <w:footnoteReference w:id="4"/>
            </w:r>
          </w:p>
        </w:tc>
        <w:tc>
          <w:tcPr>
            <w:tcW w:w="3120" w:type="dxa"/>
          </w:tcPr>
          <w:p w14:paraId="0E708586" w14:textId="77777777" w:rsidR="00C32BB5" w:rsidRDefault="00C32BB5" w:rsidP="00BF7851">
            <w:pPr>
              <w:cnfStyle w:val="100000000000" w:firstRow="1" w:lastRow="0" w:firstColumn="0" w:lastColumn="0" w:oddVBand="0" w:evenVBand="0" w:oddHBand="0" w:evenHBand="0" w:firstRowFirstColumn="0" w:firstRowLastColumn="0" w:lastRowFirstColumn="0" w:lastRowLastColumn="0"/>
              <w:rPr>
                <w:b w:val="0"/>
                <w:bCs w:val="0"/>
              </w:rPr>
            </w:pPr>
            <w:proofErr w:type="spellStart"/>
            <w:r w:rsidRPr="3A07A198">
              <w:t>Prosentient</w:t>
            </w:r>
            <w:proofErr w:type="spellEnd"/>
            <w:r>
              <w:rPr>
                <w:rStyle w:val="FootnoteReference"/>
              </w:rPr>
              <w:footnoteReference w:id="5"/>
            </w:r>
          </w:p>
        </w:tc>
      </w:tr>
      <w:tr w:rsidR="00C32BB5" w14:paraId="1753DAB9" w14:textId="77777777" w:rsidTr="00BF7851">
        <w:tc>
          <w:tcPr>
            <w:cnfStyle w:val="001000000000" w:firstRow="0" w:lastRow="0" w:firstColumn="1" w:lastColumn="0" w:oddVBand="0" w:evenVBand="0" w:oddHBand="0" w:evenHBand="0" w:firstRowFirstColumn="0" w:firstRowLastColumn="0" w:lastRowFirstColumn="0" w:lastRowLastColumn="0"/>
            <w:tcW w:w="3120" w:type="dxa"/>
          </w:tcPr>
          <w:p w14:paraId="78CA32F7" w14:textId="77777777" w:rsidR="00C32BB5" w:rsidRDefault="00C32BB5" w:rsidP="00C32BB5">
            <w:pPr>
              <w:pStyle w:val="ListParagraph"/>
              <w:numPr>
                <w:ilvl w:val="0"/>
                <w:numId w:val="8"/>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rPr>
                <w:rFonts w:eastAsiaTheme="minorEastAsia"/>
                <w:b w:val="0"/>
                <w:bCs w:val="0"/>
              </w:rPr>
            </w:pPr>
            <w:r w:rsidRPr="3A07A198">
              <w:rPr>
                <w:b w:val="0"/>
                <w:bCs w:val="0"/>
              </w:rPr>
              <w:t xml:space="preserve">Original developers of </w:t>
            </w:r>
            <w:proofErr w:type="spellStart"/>
            <w:r w:rsidRPr="3A07A198">
              <w:rPr>
                <w:b w:val="0"/>
                <w:bCs w:val="0"/>
              </w:rPr>
              <w:t>AtoM</w:t>
            </w:r>
            <w:proofErr w:type="spellEnd"/>
            <w:r w:rsidRPr="3A07A198">
              <w:rPr>
                <w:b w:val="0"/>
                <w:bCs w:val="0"/>
              </w:rPr>
              <w:t>.</w:t>
            </w:r>
          </w:p>
          <w:p w14:paraId="001227DE" w14:textId="77777777" w:rsidR="00C32BB5" w:rsidRDefault="00C32BB5" w:rsidP="00C32BB5">
            <w:pPr>
              <w:pStyle w:val="ListParagraph"/>
              <w:numPr>
                <w:ilvl w:val="0"/>
                <w:numId w:val="8"/>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rPr>
                <w:b w:val="0"/>
                <w:bCs w:val="0"/>
              </w:rPr>
            </w:pPr>
            <w:r w:rsidRPr="3A07A198">
              <w:rPr>
                <w:b w:val="0"/>
                <w:bCs w:val="0"/>
              </w:rPr>
              <w:t xml:space="preserve">Most comprehensive ability to support </w:t>
            </w:r>
            <w:proofErr w:type="spellStart"/>
            <w:r w:rsidRPr="3A07A198">
              <w:rPr>
                <w:b w:val="0"/>
                <w:bCs w:val="0"/>
              </w:rPr>
              <w:t>AtoM</w:t>
            </w:r>
            <w:proofErr w:type="spellEnd"/>
            <w:r w:rsidRPr="3A07A198">
              <w:rPr>
                <w:b w:val="0"/>
                <w:bCs w:val="0"/>
              </w:rPr>
              <w:t>.</w:t>
            </w:r>
          </w:p>
          <w:p w14:paraId="5390261F" w14:textId="77777777" w:rsidR="00C32BB5" w:rsidRDefault="00C32BB5" w:rsidP="00C32BB5">
            <w:pPr>
              <w:pStyle w:val="ListParagraph"/>
              <w:numPr>
                <w:ilvl w:val="0"/>
                <w:numId w:val="8"/>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rPr>
                <w:b w:val="0"/>
                <w:bCs w:val="0"/>
              </w:rPr>
            </w:pPr>
            <w:r w:rsidRPr="3A07A198">
              <w:rPr>
                <w:b w:val="0"/>
                <w:bCs w:val="0"/>
              </w:rPr>
              <w:t xml:space="preserve">Large number of users. </w:t>
            </w:r>
          </w:p>
          <w:p w14:paraId="5C134F20" w14:textId="77777777" w:rsidR="00C32BB5" w:rsidRDefault="00C32BB5" w:rsidP="00C32BB5">
            <w:pPr>
              <w:pStyle w:val="ListParagraph"/>
              <w:numPr>
                <w:ilvl w:val="0"/>
                <w:numId w:val="8"/>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rPr>
                <w:b w:val="0"/>
                <w:bCs w:val="0"/>
              </w:rPr>
            </w:pPr>
            <w:r w:rsidRPr="3A07A198">
              <w:rPr>
                <w:b w:val="0"/>
                <w:bCs w:val="0"/>
              </w:rPr>
              <w:lastRenderedPageBreak/>
              <w:t>Good community channels for communication.</w:t>
            </w:r>
          </w:p>
          <w:p w14:paraId="6BCF5A43" w14:textId="77777777" w:rsidR="00C32BB5" w:rsidRDefault="00C32BB5" w:rsidP="00C32BB5">
            <w:pPr>
              <w:pStyle w:val="ListParagraph"/>
              <w:numPr>
                <w:ilvl w:val="0"/>
                <w:numId w:val="8"/>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rPr>
                <w:b w:val="0"/>
                <w:bCs w:val="0"/>
              </w:rPr>
            </w:pPr>
            <w:r w:rsidRPr="0A1A3034">
              <w:rPr>
                <w:b w:val="0"/>
                <w:bCs w:val="0"/>
              </w:rPr>
              <w:t>Based in Canada with staff location across the globe</w:t>
            </w:r>
            <w:r>
              <w:rPr>
                <w:b w:val="0"/>
                <w:bCs w:val="0"/>
              </w:rPr>
              <w:t>, but if support provided from Canada, then time difference might become an obstacle.</w:t>
            </w:r>
          </w:p>
          <w:p w14:paraId="0CC69BCD" w14:textId="77777777" w:rsidR="00C32BB5" w:rsidRDefault="00C32BB5" w:rsidP="00C32BB5">
            <w:pPr>
              <w:pStyle w:val="ListParagraph"/>
              <w:numPr>
                <w:ilvl w:val="0"/>
                <w:numId w:val="8"/>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rPr>
                <w:b w:val="0"/>
                <w:bCs w:val="0"/>
              </w:rPr>
            </w:pPr>
            <w:r w:rsidRPr="1E1CA805">
              <w:rPr>
                <w:b w:val="0"/>
                <w:bCs w:val="0"/>
              </w:rPr>
              <w:t>Invoicing in CAD.</w:t>
            </w:r>
          </w:p>
        </w:tc>
        <w:tc>
          <w:tcPr>
            <w:tcW w:w="3120" w:type="dxa"/>
          </w:tcPr>
          <w:p w14:paraId="3A53CAD5" w14:textId="77777777" w:rsidR="00C32BB5" w:rsidRDefault="00C32BB5" w:rsidP="00C32BB5">
            <w:pPr>
              <w:pStyle w:val="ListParagraph"/>
              <w:numPr>
                <w:ilvl w:val="0"/>
                <w:numId w:val="7"/>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cnfStyle w:val="000000000000" w:firstRow="0" w:lastRow="0" w:firstColumn="0" w:lastColumn="0" w:oddVBand="0" w:evenVBand="0" w:oddHBand="0" w:evenHBand="0" w:firstRowFirstColumn="0" w:firstRowLastColumn="0" w:lastRowFirstColumn="0" w:lastRowLastColumn="0"/>
              <w:rPr>
                <w:rFonts w:eastAsiaTheme="minorEastAsia"/>
              </w:rPr>
            </w:pPr>
            <w:r w:rsidRPr="3A07A198">
              <w:lastRenderedPageBreak/>
              <w:t xml:space="preserve">Experience of hosting </w:t>
            </w:r>
            <w:proofErr w:type="spellStart"/>
            <w:r w:rsidRPr="3A07A198">
              <w:t>AtoM</w:t>
            </w:r>
            <w:proofErr w:type="spellEnd"/>
            <w:r w:rsidRPr="3A07A198">
              <w:t xml:space="preserve"> in partnership with Pacific institutions at the Pacific Manuscripts Bureau (PAMBU).</w:t>
            </w:r>
          </w:p>
          <w:p w14:paraId="3B993288" w14:textId="77777777" w:rsidR="00C32BB5" w:rsidRDefault="00C32BB5" w:rsidP="00C32BB5">
            <w:pPr>
              <w:pStyle w:val="ListParagraph"/>
              <w:numPr>
                <w:ilvl w:val="0"/>
                <w:numId w:val="7"/>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cnfStyle w:val="000000000000" w:firstRow="0" w:lastRow="0" w:firstColumn="0" w:lastColumn="0" w:oddVBand="0" w:evenVBand="0" w:oddHBand="0" w:evenHBand="0" w:firstRowFirstColumn="0" w:firstRowLastColumn="0" w:lastRowFirstColumn="0" w:lastRowLastColumn="0"/>
            </w:pPr>
            <w:r w:rsidRPr="1E1CA805">
              <w:t xml:space="preserve">Environmentally conscious. </w:t>
            </w:r>
          </w:p>
          <w:p w14:paraId="7F346D7C" w14:textId="77777777" w:rsidR="00C32BB5" w:rsidRDefault="00C32BB5" w:rsidP="00C32BB5">
            <w:pPr>
              <w:pStyle w:val="ListParagraph"/>
              <w:numPr>
                <w:ilvl w:val="0"/>
                <w:numId w:val="7"/>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cnfStyle w:val="000000000000" w:firstRow="0" w:lastRow="0" w:firstColumn="0" w:lastColumn="0" w:oddVBand="0" w:evenVBand="0" w:oddHBand="0" w:evenHBand="0" w:firstRowFirstColumn="0" w:firstRowLastColumn="0" w:lastRowFirstColumn="0" w:lastRowLastColumn="0"/>
            </w:pPr>
            <w:r w:rsidRPr="1E1CA805">
              <w:lastRenderedPageBreak/>
              <w:t>Invoicing in AUD.</w:t>
            </w:r>
          </w:p>
        </w:tc>
        <w:tc>
          <w:tcPr>
            <w:tcW w:w="3120" w:type="dxa"/>
          </w:tcPr>
          <w:p w14:paraId="19592556" w14:textId="77777777" w:rsidR="00C32BB5" w:rsidRDefault="00C32BB5" w:rsidP="00C32BB5">
            <w:pPr>
              <w:pStyle w:val="ListParagraph"/>
              <w:numPr>
                <w:ilvl w:val="0"/>
                <w:numId w:val="6"/>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cnfStyle w:val="000000000000" w:firstRow="0" w:lastRow="0" w:firstColumn="0" w:lastColumn="0" w:oddVBand="0" w:evenVBand="0" w:oddHBand="0" w:evenHBand="0" w:firstRowFirstColumn="0" w:firstRowLastColumn="0" w:lastRowFirstColumn="0" w:lastRowLastColumn="0"/>
              <w:rPr>
                <w:rFonts w:eastAsiaTheme="minorEastAsia"/>
              </w:rPr>
            </w:pPr>
            <w:r w:rsidRPr="1E1CA805">
              <w:lastRenderedPageBreak/>
              <w:t>Australian</w:t>
            </w:r>
            <w:r>
              <w:t>-</w:t>
            </w:r>
            <w:r w:rsidRPr="1E1CA805">
              <w:t xml:space="preserve">based hosting. </w:t>
            </w:r>
          </w:p>
          <w:p w14:paraId="0BFA0E51" w14:textId="77777777" w:rsidR="00C32BB5" w:rsidRDefault="00C32BB5" w:rsidP="00C32BB5">
            <w:pPr>
              <w:pStyle w:val="ListParagraph"/>
              <w:numPr>
                <w:ilvl w:val="0"/>
                <w:numId w:val="6"/>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cnfStyle w:val="000000000000" w:firstRow="0" w:lastRow="0" w:firstColumn="0" w:lastColumn="0" w:oddVBand="0" w:evenVBand="0" w:oddHBand="0" w:evenHBand="0" w:firstRowFirstColumn="0" w:firstRowLastColumn="0" w:lastRowFirstColumn="0" w:lastRowLastColumn="0"/>
            </w:pPr>
            <w:r w:rsidRPr="1E1CA805">
              <w:t>Experience working with Tuvalu National Library and Archives.</w:t>
            </w:r>
          </w:p>
          <w:p w14:paraId="1303E423" w14:textId="77777777" w:rsidR="00C32BB5" w:rsidRDefault="00C32BB5" w:rsidP="00C32BB5">
            <w:pPr>
              <w:pStyle w:val="ListParagraph"/>
              <w:numPr>
                <w:ilvl w:val="0"/>
                <w:numId w:val="6"/>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cnfStyle w:val="000000000000" w:firstRow="0" w:lastRow="0" w:firstColumn="0" w:lastColumn="0" w:oddVBand="0" w:evenVBand="0" w:oddHBand="0" w:evenHBand="0" w:firstRowFirstColumn="0" w:firstRowLastColumn="0" w:lastRowFirstColumn="0" w:lastRowLastColumn="0"/>
            </w:pPr>
            <w:r w:rsidRPr="1E1CA805">
              <w:t>Invoicing in AUD.</w:t>
            </w:r>
          </w:p>
        </w:tc>
      </w:tr>
    </w:tbl>
    <w:p w14:paraId="78A53625" w14:textId="77777777" w:rsidR="00C32BB5" w:rsidRDefault="00C32BB5" w:rsidP="00C32BB5">
      <w:bookmarkStart w:id="102" w:name="_Toc101474624"/>
      <w:bookmarkStart w:id="103" w:name="_Toc974763970"/>
      <w:bookmarkStart w:id="104" w:name="_Toc1277032291"/>
      <w:bookmarkStart w:id="105" w:name="_Toc294685435"/>
      <w:bookmarkStart w:id="106" w:name="_Toc1963890301"/>
      <w:bookmarkStart w:id="107" w:name="_Toc773569317"/>
      <w:bookmarkStart w:id="108" w:name="_Toc1044573639"/>
      <w:bookmarkStart w:id="109" w:name="_Toc1475577729"/>
      <w:bookmarkStart w:id="110" w:name="_Toc1294049469"/>
      <w:bookmarkStart w:id="111" w:name="_Toc110499948"/>
    </w:p>
    <w:p w14:paraId="5AD9AC63" w14:textId="3B77A943" w:rsidR="00C32BB5" w:rsidRPr="00AF0675" w:rsidRDefault="00C32BB5" w:rsidP="00C32BB5">
      <w:pPr>
        <w:pStyle w:val="Heading2"/>
      </w:pPr>
      <w:r>
        <w:t>Technical considerations</w:t>
      </w:r>
      <w:bookmarkEnd w:id="102"/>
      <w:bookmarkEnd w:id="111"/>
      <w:r>
        <w:t xml:space="preserve"> </w:t>
      </w:r>
      <w:bookmarkEnd w:id="103"/>
      <w:bookmarkEnd w:id="104"/>
      <w:bookmarkEnd w:id="105"/>
      <w:bookmarkEnd w:id="106"/>
      <w:bookmarkEnd w:id="107"/>
      <w:bookmarkEnd w:id="108"/>
      <w:bookmarkEnd w:id="109"/>
      <w:bookmarkEnd w:id="110"/>
    </w:p>
    <w:p w14:paraId="6BB73A1D" w14:textId="77777777" w:rsidR="00C32BB5" w:rsidRPr="001E0984" w:rsidRDefault="00C32BB5" w:rsidP="00C32BB5">
      <w:r>
        <w:t>Below are the d</w:t>
      </w:r>
      <w:r w:rsidRPr="1E1CA805">
        <w:t xml:space="preserve">ifferent technical considerations </w:t>
      </w:r>
      <w:r>
        <w:t xml:space="preserve">when </w:t>
      </w:r>
      <w:r w:rsidRPr="1E1CA805">
        <w:t xml:space="preserve">working with </w:t>
      </w:r>
      <w:proofErr w:type="spellStart"/>
      <w:r w:rsidRPr="1E1CA805">
        <w:t>AtoM</w:t>
      </w:r>
      <w:proofErr w:type="spellEnd"/>
      <w:r w:rsidRPr="1E1CA805">
        <w:t>.</w:t>
      </w:r>
    </w:p>
    <w:p w14:paraId="6F3D56CE" w14:textId="77777777" w:rsidR="00C32BB5" w:rsidRPr="00E4181F" w:rsidRDefault="00C32BB5" w:rsidP="00C32BB5">
      <w:pPr>
        <w:pStyle w:val="Heading3"/>
      </w:pPr>
      <w:bookmarkStart w:id="112" w:name="_Toc101474625"/>
      <w:bookmarkStart w:id="113" w:name="_Toc1440933255"/>
      <w:bookmarkStart w:id="114" w:name="_Toc925034419"/>
      <w:bookmarkStart w:id="115" w:name="_Toc806620111"/>
      <w:bookmarkStart w:id="116" w:name="_Toc1949599507"/>
      <w:bookmarkStart w:id="117" w:name="_Toc45996035"/>
      <w:bookmarkStart w:id="118" w:name="_Toc2121750046"/>
      <w:bookmarkStart w:id="119" w:name="_Toc805245445"/>
      <w:bookmarkStart w:id="120" w:name="_Toc110499949"/>
      <w:r>
        <w:t>Web-based</w:t>
      </w:r>
      <w:bookmarkEnd w:id="112"/>
      <w:bookmarkEnd w:id="120"/>
      <w:r>
        <w:t xml:space="preserve"> </w:t>
      </w:r>
      <w:bookmarkEnd w:id="113"/>
      <w:bookmarkEnd w:id="114"/>
      <w:bookmarkEnd w:id="115"/>
      <w:bookmarkEnd w:id="116"/>
      <w:bookmarkEnd w:id="117"/>
      <w:bookmarkEnd w:id="118"/>
      <w:bookmarkEnd w:id="119"/>
    </w:p>
    <w:p w14:paraId="1F3808CF" w14:textId="77777777" w:rsidR="00C32BB5" w:rsidRPr="001E0984" w:rsidRDefault="00C32BB5" w:rsidP="00C32BB5">
      <w:r w:rsidRPr="1E1CA805">
        <w:t>Being web-based</w:t>
      </w:r>
      <w:r>
        <w:t>,</w:t>
      </w:r>
      <w:r w:rsidRPr="1E1CA805">
        <w:t xml:space="preserve"> the application requires users to have access to the internet and a modern standards-compliant web-browser. Users will normally be able to see much of the data available through the web</w:t>
      </w:r>
      <w:r>
        <w:t xml:space="preserve"> </w:t>
      </w:r>
      <w:r w:rsidRPr="1E1CA805">
        <w:t>interface</w:t>
      </w:r>
      <w:r>
        <w:t>.</w:t>
      </w:r>
      <w:r w:rsidRPr="1E1CA805">
        <w:t xml:space="preserve"> </w:t>
      </w:r>
      <w:r>
        <w:t>U</w:t>
      </w:r>
      <w:r w:rsidRPr="1E1CA805">
        <w:t xml:space="preserve">sers are </w:t>
      </w:r>
      <w:r>
        <w:t xml:space="preserve">also </w:t>
      </w:r>
      <w:r w:rsidRPr="1E1CA805">
        <w:t xml:space="preserve">able to login to the </w:t>
      </w:r>
      <w:proofErr w:type="spellStart"/>
      <w:r w:rsidRPr="1E1CA805">
        <w:t>AtoM</w:t>
      </w:r>
      <w:proofErr w:type="spellEnd"/>
      <w:r w:rsidRPr="1E1CA805">
        <w:t xml:space="preserve"> application and see the data associated with their levels of permissions, e.g., draft records.   </w:t>
      </w:r>
    </w:p>
    <w:p w14:paraId="43B6BD4C" w14:textId="77777777" w:rsidR="00C32BB5" w:rsidRPr="001E0984" w:rsidRDefault="00C32BB5" w:rsidP="00C32BB5">
      <w:pPr>
        <w:pStyle w:val="Heading3"/>
        <w:rPr>
          <w:rFonts w:ascii="Calibri Light" w:eastAsia="SimSun" w:hAnsi="Calibri Light"/>
          <w:color w:val="1F3763"/>
        </w:rPr>
      </w:pPr>
      <w:bookmarkStart w:id="121" w:name="_Toc101474626"/>
      <w:bookmarkStart w:id="122" w:name="_Toc971789995"/>
      <w:bookmarkStart w:id="123" w:name="_Toc738388809"/>
      <w:bookmarkStart w:id="124" w:name="_Toc242792896"/>
      <w:bookmarkStart w:id="125" w:name="_Toc788936783"/>
      <w:bookmarkStart w:id="126" w:name="_Toc622739637"/>
      <w:bookmarkStart w:id="127" w:name="_Toc2061778408"/>
      <w:bookmarkStart w:id="128" w:name="_Toc418868199"/>
      <w:bookmarkStart w:id="129" w:name="_Toc649605742"/>
      <w:bookmarkStart w:id="130" w:name="_Toc110499950"/>
      <w:r>
        <w:t>Data</w:t>
      </w:r>
      <w:bookmarkEnd w:id="121"/>
      <w:bookmarkEnd w:id="130"/>
      <w:r>
        <w:t xml:space="preserve"> </w:t>
      </w:r>
      <w:bookmarkEnd w:id="122"/>
      <w:bookmarkEnd w:id="123"/>
      <w:bookmarkEnd w:id="124"/>
      <w:bookmarkEnd w:id="125"/>
      <w:bookmarkEnd w:id="126"/>
      <w:bookmarkEnd w:id="127"/>
      <w:bookmarkEnd w:id="128"/>
      <w:bookmarkEnd w:id="129"/>
    </w:p>
    <w:p w14:paraId="5488ED1E" w14:textId="77777777" w:rsidR="00C32BB5" w:rsidRPr="001E0984" w:rsidRDefault="00C32BB5" w:rsidP="00C32BB5">
      <w:r w:rsidRPr="1E1CA805">
        <w:t>Data can be imported and exported using standards such as Encoded Archival Description (EAD)</w:t>
      </w:r>
      <w:r>
        <w:t>, MODS, Dublin Core via</w:t>
      </w:r>
      <w:r w:rsidRPr="1E1CA805">
        <w:t xml:space="preserve"> Comma Separated Values (CSV)</w:t>
      </w:r>
      <w:r>
        <w:t xml:space="preserve"> or XML</w:t>
      </w:r>
      <w:r w:rsidRPr="1E1CA805">
        <w:t xml:space="preserve">. The simplest way to import data is via CSV and templates for this import can be found in the </w:t>
      </w:r>
      <w:proofErr w:type="spellStart"/>
      <w:r w:rsidRPr="1E1CA805">
        <w:t>AtoM</w:t>
      </w:r>
      <w:proofErr w:type="spellEnd"/>
      <w:r w:rsidRPr="1E1CA805">
        <w:t xml:space="preserve"> user-manual</w:t>
      </w:r>
      <w:r w:rsidRPr="1E1CA805">
        <w:rPr>
          <w:rStyle w:val="FootnoteReference"/>
        </w:rPr>
        <w:footnoteReference w:id="6"/>
      </w:r>
      <w:r w:rsidRPr="1E1CA805">
        <w:t xml:space="preserve">. CSV import sheets can be populated and edited using popular spreadsheet tools such as Google Sheets or Libre Office. It is a good idea to play around with the different data export formats </w:t>
      </w:r>
      <w:r>
        <w:t>(</w:t>
      </w:r>
      <w:r w:rsidRPr="1E1CA805">
        <w:t>EAD and Dublin Core</w:t>
      </w:r>
      <w:r>
        <w:t>),</w:t>
      </w:r>
      <w:r w:rsidRPr="1E1CA805">
        <w:t xml:space="preserve"> as it will give you a good idea of the different ways your archival data can be represented, and they will have different advantages for their reuse</w:t>
      </w:r>
      <w:r w:rsidRPr="1E1CA805">
        <w:rPr>
          <w:rStyle w:val="FootnoteReference"/>
        </w:rPr>
        <w:footnoteReference w:id="7"/>
      </w:r>
      <w:r w:rsidRPr="1E1CA805">
        <w:t>.</w:t>
      </w:r>
    </w:p>
    <w:p w14:paraId="23FD6FF1" w14:textId="77777777" w:rsidR="00C32BB5" w:rsidRPr="001E0984" w:rsidRDefault="00C32BB5" w:rsidP="00C32BB5">
      <w:r w:rsidRPr="1E1CA805">
        <w:t xml:space="preserve">A web interface exists for adding records on a case-by-case basis and </w:t>
      </w:r>
      <w:proofErr w:type="spellStart"/>
      <w:r w:rsidRPr="1E1CA805">
        <w:t>AtoM</w:t>
      </w:r>
      <w:proofErr w:type="spellEnd"/>
      <w:r w:rsidRPr="1E1CA805">
        <w:t xml:space="preserve"> contains a wealth of fields that can be populated. The web</w:t>
      </w:r>
      <w:r>
        <w:t xml:space="preserve"> </w:t>
      </w:r>
      <w:r w:rsidRPr="1E1CA805">
        <w:t xml:space="preserve">interface will guide users toward the minimum number of fields that are recommended by ISAD(G) for </w:t>
      </w:r>
      <w:r w:rsidRPr="0A1A3034">
        <w:t xml:space="preserve">a </w:t>
      </w:r>
      <w:r w:rsidRPr="1E1CA805">
        <w:t xml:space="preserve">reasonable </w:t>
      </w:r>
      <w:r w:rsidRPr="0A1A3034">
        <w:t xml:space="preserve">level of </w:t>
      </w:r>
      <w:r w:rsidRPr="1E1CA805">
        <w:t xml:space="preserve">description. Archivists can also go beyond those </w:t>
      </w:r>
      <w:r w:rsidRPr="0A1A3034">
        <w:t>recommendations</w:t>
      </w:r>
      <w:r w:rsidRPr="1E1CA805">
        <w:t xml:space="preserve"> when creating their records and will need to be logged in to add different types of archival record.</w:t>
      </w:r>
    </w:p>
    <w:p w14:paraId="4CBC346F" w14:textId="77777777" w:rsidR="00C32BB5" w:rsidRPr="00AF0675" w:rsidRDefault="00C32BB5" w:rsidP="00C32BB5">
      <w:pPr>
        <w:pStyle w:val="Heading1"/>
        <w:rPr>
          <w:sz w:val="22"/>
          <w:szCs w:val="22"/>
        </w:rPr>
      </w:pPr>
      <w:bookmarkStart w:id="131" w:name="_Toc101474627"/>
      <w:bookmarkStart w:id="132" w:name="_Toc580313217"/>
      <w:bookmarkStart w:id="133" w:name="_Toc128145544"/>
      <w:bookmarkStart w:id="134" w:name="_Toc191126408"/>
      <w:bookmarkStart w:id="135" w:name="_Toc5371911"/>
      <w:bookmarkStart w:id="136" w:name="_Toc73450205"/>
      <w:bookmarkStart w:id="137" w:name="_Toc539579481"/>
      <w:bookmarkStart w:id="138" w:name="_Toc2046205642"/>
      <w:bookmarkStart w:id="139" w:name="_Toc807945952"/>
      <w:bookmarkStart w:id="140" w:name="_Toc110499951"/>
      <w:r w:rsidRPr="5D1C9336">
        <w:lastRenderedPageBreak/>
        <w:t>Maintenance</w:t>
      </w:r>
      <w:bookmarkEnd w:id="131"/>
      <w:bookmarkEnd w:id="140"/>
      <w:r w:rsidRPr="5D1C9336">
        <w:t xml:space="preserve"> </w:t>
      </w:r>
      <w:bookmarkEnd w:id="132"/>
      <w:bookmarkEnd w:id="133"/>
      <w:bookmarkEnd w:id="134"/>
      <w:bookmarkEnd w:id="135"/>
      <w:bookmarkEnd w:id="136"/>
      <w:bookmarkEnd w:id="137"/>
      <w:bookmarkEnd w:id="138"/>
      <w:bookmarkEnd w:id="139"/>
    </w:p>
    <w:p w14:paraId="6B3475E4" w14:textId="77777777" w:rsidR="00C32BB5" w:rsidRPr="001E0984" w:rsidRDefault="00C32BB5" w:rsidP="00C32BB5">
      <w:r w:rsidRPr="1E1CA805">
        <w:t xml:space="preserve">A system like </w:t>
      </w:r>
      <w:proofErr w:type="spellStart"/>
      <w:r w:rsidRPr="1E1CA805">
        <w:t>AtoM</w:t>
      </w:r>
      <w:proofErr w:type="spellEnd"/>
      <w:r w:rsidRPr="1E1CA805">
        <w:t xml:space="preserve"> requires maintenance, even when hosted by an external vendor. </w:t>
      </w:r>
      <w:r>
        <w:t>Maintenance is usually carried by the system administrator, often in cooperation with the vendor/provider.</w:t>
      </w:r>
    </w:p>
    <w:p w14:paraId="569B976D" w14:textId="77777777" w:rsidR="00C32BB5" w:rsidRPr="001E0984" w:rsidRDefault="00C32BB5" w:rsidP="00C32BB5">
      <w:pPr>
        <w:pStyle w:val="Heading3"/>
        <w:rPr>
          <w:rFonts w:ascii="Calibri Light" w:eastAsia="SimSun" w:hAnsi="Calibri Light"/>
          <w:color w:val="1F3763"/>
        </w:rPr>
      </w:pPr>
      <w:bookmarkStart w:id="141" w:name="_Toc1915506141"/>
      <w:bookmarkStart w:id="142" w:name="_Toc375251821"/>
      <w:bookmarkStart w:id="143" w:name="_Toc957674360"/>
      <w:bookmarkStart w:id="144" w:name="_Toc1809254383"/>
      <w:bookmarkStart w:id="145" w:name="_Toc1397241728"/>
      <w:bookmarkStart w:id="146" w:name="_Toc2067560290"/>
      <w:bookmarkStart w:id="147" w:name="_Toc712422697"/>
      <w:bookmarkStart w:id="148" w:name="_Toc101474628"/>
      <w:bookmarkStart w:id="149" w:name="_Toc110499952"/>
      <w:r>
        <w:t>Maintenance contract</w:t>
      </w:r>
      <w:bookmarkEnd w:id="141"/>
      <w:bookmarkEnd w:id="142"/>
      <w:bookmarkEnd w:id="143"/>
      <w:bookmarkEnd w:id="144"/>
      <w:bookmarkEnd w:id="145"/>
      <w:bookmarkEnd w:id="146"/>
      <w:bookmarkEnd w:id="147"/>
      <w:bookmarkEnd w:id="148"/>
      <w:bookmarkEnd w:id="149"/>
    </w:p>
    <w:p w14:paraId="2A0D0425" w14:textId="77777777" w:rsidR="00C32BB5" w:rsidRDefault="00C32BB5" w:rsidP="00C32BB5">
      <w:r>
        <w:t xml:space="preserve">A maintenance contract with the vendor is a requirement. Maintenance from the vendor should include upgrades and application of patches, e.g., for security vulnerabilities. While maintenance contracts can do so much for an institution, there is work that you might still want to take upon yourself, for example, user acceptance testing after an upgrade. Familiarising yourself with the procedures adopted by the vendor for testing can only be beneficial, too. Backup of data is also important and is discussed below. In some cases, an application software will go through a major rewrite that has the potential to change your expectations of the software itself, and fundamentally change the underlying data model. In such cases the vendor should be available to walk you through those changes and understand the impact to your organisation as well as the type of testing you need to do to understand if migration to new major versions of the software have been successful. There may always be cases where procedural documents created by your institution will need to be updated with new ways of looking at the system, anecdotally, for example, a recent change to search in </w:t>
      </w:r>
      <w:proofErr w:type="spellStart"/>
      <w:r>
        <w:t>AtoM</w:t>
      </w:r>
      <w:proofErr w:type="spellEnd"/>
      <w:r>
        <w:t xml:space="preserve"> changed how users might lookup records. The affected institution’s only recourse was to manage the change through their own procedures and training.</w:t>
      </w:r>
    </w:p>
    <w:p w14:paraId="5064C739" w14:textId="77777777" w:rsidR="00C32BB5" w:rsidRPr="001E0984" w:rsidRDefault="00C32BB5" w:rsidP="00C32BB5">
      <w:pPr>
        <w:pStyle w:val="Heading3"/>
        <w:rPr>
          <w:rFonts w:ascii="Calibri Light" w:eastAsia="SimSun" w:hAnsi="Calibri Light"/>
          <w:color w:val="1F3763"/>
        </w:rPr>
      </w:pPr>
      <w:bookmarkStart w:id="150" w:name="_Toc503734303"/>
      <w:bookmarkStart w:id="151" w:name="_Toc1240218690"/>
      <w:bookmarkStart w:id="152" w:name="_Toc149132028"/>
      <w:bookmarkStart w:id="153" w:name="_Toc71900853"/>
      <w:bookmarkStart w:id="154" w:name="_Toc123329785"/>
      <w:bookmarkStart w:id="155" w:name="_Toc893716383"/>
      <w:bookmarkStart w:id="156" w:name="_Toc215737393"/>
      <w:bookmarkStart w:id="157" w:name="_Toc101474629"/>
      <w:bookmarkStart w:id="158" w:name="_Toc110499953"/>
      <w:r>
        <w:t>Training</w:t>
      </w:r>
      <w:bookmarkEnd w:id="150"/>
      <w:bookmarkEnd w:id="151"/>
      <w:bookmarkEnd w:id="152"/>
      <w:bookmarkEnd w:id="153"/>
      <w:bookmarkEnd w:id="154"/>
      <w:bookmarkEnd w:id="155"/>
      <w:bookmarkEnd w:id="156"/>
      <w:bookmarkEnd w:id="157"/>
      <w:bookmarkEnd w:id="158"/>
    </w:p>
    <w:p w14:paraId="453BAFFF" w14:textId="77777777" w:rsidR="00C32BB5" w:rsidRPr="001E0984" w:rsidRDefault="00C32BB5" w:rsidP="00C32BB5">
      <w:r w:rsidRPr="1E1CA805">
        <w:t>Training should be included in any new contract with a vendor. Training should at least get users up to speed with the basics of any system. It is an added advantage, and something to inquire about, that training be offered periodically, e.g., per major release of the software, or on a yearly basis. This type of offering has two advantages</w:t>
      </w:r>
      <w:r>
        <w:t>:</w:t>
      </w:r>
      <w:r w:rsidRPr="1E1CA805">
        <w:t xml:space="preserve"> </w:t>
      </w:r>
      <w:r>
        <w:t>I</w:t>
      </w:r>
      <w:r w:rsidRPr="1E1CA805">
        <w:t xml:space="preserve">ntroducing you to new features that might have been introduced and offering you the chance to ask questions. Periodical training can also provide opportunities for new staff engaging with the software to be brought up to speed as well. </w:t>
      </w:r>
    </w:p>
    <w:p w14:paraId="1DDB9EC2" w14:textId="77777777" w:rsidR="00C32BB5" w:rsidRPr="001E0984" w:rsidRDefault="00C32BB5" w:rsidP="00C32BB5">
      <w:r w:rsidRPr="1BD5B1D3">
        <w:t xml:space="preserve">Training should be budgeted; in case it is not as freely available as your organisation requires. Budget is discussed further below. When receiving training from a vendor, seek to record the session. A vendor should be able to offer this service and send you, or share with you, the final video. Recording the session offers you the opportunity to revisit important aspects of the system. If you have specific questions, you will have a reference for the answers provided to you. While new staff might require additional training, a recorded session from a vendor will also provide a foundation to onboard new staff as they join your team. </w:t>
      </w:r>
    </w:p>
    <w:p w14:paraId="0D663925" w14:textId="77777777" w:rsidR="00C32BB5" w:rsidRPr="001E0984" w:rsidRDefault="00C32BB5" w:rsidP="00C32BB5">
      <w:r w:rsidRPr="0A1A3034">
        <w:t>Training and procedural</w:t>
      </w:r>
      <w:r w:rsidRPr="1E1CA805">
        <w:t xml:space="preserve"> documentation is something you might develop for staff to develop a local understanding of the system, its capabilities, and how you want to see it used and operated. Starting this documentation from the moment you begin using the software is a good idea. Colleagues in the Pacific may benefit from sharing these training documents and PARBICA is able to facilitate sharing and reuse of any valuable resources such as this. </w:t>
      </w:r>
      <w:r>
        <w:t xml:space="preserve">The Guide we have been working on </w:t>
      </w:r>
      <w:r w:rsidRPr="00544ADA">
        <w:rPr>
          <w:b/>
          <w:bCs/>
        </w:rPr>
        <w:t xml:space="preserve">User Guide for PARBICA </w:t>
      </w:r>
      <w:proofErr w:type="spellStart"/>
      <w:r w:rsidRPr="00544ADA">
        <w:rPr>
          <w:b/>
          <w:bCs/>
        </w:rPr>
        <w:t>AtoM</w:t>
      </w:r>
      <w:proofErr w:type="spellEnd"/>
      <w:r w:rsidRPr="00544ADA">
        <w:rPr>
          <w:b/>
          <w:bCs/>
        </w:rPr>
        <w:t xml:space="preserve"> Pilot</w:t>
      </w:r>
      <w:r>
        <w:t xml:space="preserve"> is based on that developed by the Association for Manitoba Archives (AMA) for their Manitoba Information Network (MAIN). We have built on it as we hope you will too. Hopefully it will provide a good </w:t>
      </w:r>
      <w:r>
        <w:lastRenderedPageBreak/>
        <w:t>platform for you as well.</w:t>
      </w:r>
      <w:r>
        <w:rPr>
          <w:rStyle w:val="CommentReference"/>
        </w:rPr>
        <w:t/>
      </w:r>
      <w:r>
        <w:t xml:space="preserve"> The User Guide will be available on the PARBICA website together with this Toolkit.</w:t>
      </w:r>
    </w:p>
    <w:p w14:paraId="25AAEA8E" w14:textId="77777777" w:rsidR="00C32BB5" w:rsidRPr="001E0984" w:rsidRDefault="00C32BB5" w:rsidP="00C32BB5">
      <w:pPr>
        <w:pStyle w:val="Heading3"/>
        <w:rPr>
          <w:rFonts w:ascii="Calibri Light" w:eastAsia="SimSun" w:hAnsi="Calibri Light"/>
          <w:color w:val="1F3763"/>
        </w:rPr>
      </w:pPr>
      <w:bookmarkStart w:id="159" w:name="_Toc101474630"/>
      <w:bookmarkStart w:id="160" w:name="_Toc37299823"/>
      <w:bookmarkStart w:id="161" w:name="_Toc71081263"/>
      <w:bookmarkStart w:id="162" w:name="_Toc1642341926"/>
      <w:bookmarkStart w:id="163" w:name="_Toc7056154"/>
      <w:bookmarkStart w:id="164" w:name="_Toc190581034"/>
      <w:bookmarkStart w:id="165" w:name="_Toc675199016"/>
      <w:bookmarkStart w:id="166" w:name="_Toc431007387"/>
      <w:bookmarkStart w:id="167" w:name="_Toc110499954"/>
      <w:r>
        <w:t>Budget</w:t>
      </w:r>
      <w:bookmarkEnd w:id="159"/>
      <w:bookmarkEnd w:id="167"/>
      <w:r>
        <w:t xml:space="preserve"> </w:t>
      </w:r>
      <w:bookmarkEnd w:id="160"/>
      <w:bookmarkEnd w:id="161"/>
      <w:bookmarkEnd w:id="162"/>
      <w:bookmarkEnd w:id="163"/>
      <w:bookmarkEnd w:id="164"/>
      <w:bookmarkEnd w:id="165"/>
      <w:bookmarkEnd w:id="166"/>
    </w:p>
    <w:p w14:paraId="28F50036" w14:textId="77777777" w:rsidR="00C32BB5" w:rsidRPr="001E0984" w:rsidRDefault="00C32BB5" w:rsidP="00C32BB5">
      <w:r w:rsidRPr="1E1CA805">
        <w:t>It is recommended that budgeting for a cloud</w:t>
      </w:r>
      <w:r>
        <w:t xml:space="preserve"> </w:t>
      </w:r>
      <w:r w:rsidRPr="1E1CA805">
        <w:t>service is adequate to sustain a system for at least five years. At the beginning of the fourth year</w:t>
      </w:r>
      <w:r>
        <w:t>,</w:t>
      </w:r>
      <w:r w:rsidRPr="1E1CA805">
        <w:t xml:space="preserve"> the operation should be evaluated, and budgeting completed for years five onwards. Budgeting year on year may also be required as data-use is monitored and evaluated. For example, if a baseline instance of </w:t>
      </w:r>
      <w:proofErr w:type="spellStart"/>
      <w:r w:rsidRPr="1E1CA805">
        <w:t>AtoM</w:t>
      </w:r>
      <w:proofErr w:type="spellEnd"/>
      <w:r w:rsidRPr="1E1CA805">
        <w:t xml:space="preserve"> offers 50GB of storage, the </w:t>
      </w:r>
      <w:r>
        <w:t>organis</w:t>
      </w:r>
      <w:r w:rsidRPr="1E1CA805">
        <w:t xml:space="preserve">ation will want to begin contingency planning should it look like </w:t>
      </w:r>
      <w:r>
        <w:t>it</w:t>
      </w:r>
      <w:r w:rsidRPr="1E1CA805">
        <w:t xml:space="preserve"> is going to be exceeded. </w:t>
      </w:r>
      <w:r>
        <w:t>In most cases, i</w:t>
      </w:r>
      <w:r w:rsidRPr="1E1CA805">
        <w:t xml:space="preserve">t is not anticipated </w:t>
      </w:r>
      <w:r>
        <w:t xml:space="preserve">that the storage space of </w:t>
      </w:r>
      <w:r w:rsidRPr="1E1CA805">
        <w:t xml:space="preserve">50GB will be exceeded within the first 18 months of hosting, if at all. </w:t>
      </w:r>
    </w:p>
    <w:p w14:paraId="5A15DB0D" w14:textId="77777777" w:rsidR="00C32BB5" w:rsidRPr="001E0984" w:rsidRDefault="00C32BB5" w:rsidP="00C32BB5">
      <w:r w:rsidRPr="5D1C9336">
        <w:t xml:space="preserve">The budget will include </w:t>
      </w:r>
      <w:r w:rsidRPr="43966E94">
        <w:t xml:space="preserve">digital </w:t>
      </w:r>
      <w:r w:rsidRPr="5D1C9336">
        <w:t xml:space="preserve">storage, training requirements (where sufficient training cannot be provided by the vendor), contingency support tickets, </w:t>
      </w:r>
      <w:r w:rsidRPr="43966E94">
        <w:t xml:space="preserve">possibly also developers’ time available for you to use </w:t>
      </w:r>
      <w:r w:rsidRPr="5D1C9336">
        <w:t xml:space="preserve">and other matters that PARBICA will be able to help you to identify. It may optionally include such things as a custom web domain for your </w:t>
      </w:r>
      <w:proofErr w:type="spellStart"/>
      <w:r w:rsidRPr="5D1C9336">
        <w:t>AtoM</w:t>
      </w:r>
      <w:proofErr w:type="spellEnd"/>
      <w:r w:rsidRPr="5D1C9336">
        <w:t xml:space="preserve"> instance so that users can access a local domain, rather than a sub-domain that might be provided by the vendor. In most cases, it is anticipated that archives will use a sub-domain of their primary web host. </w:t>
      </w:r>
    </w:p>
    <w:p w14:paraId="13816DD9" w14:textId="77777777" w:rsidR="00C32BB5" w:rsidRDefault="00C32BB5" w:rsidP="00C32BB5">
      <w:pPr>
        <w:pStyle w:val="Heading3"/>
      </w:pPr>
      <w:bookmarkStart w:id="168" w:name="_Toc1122923667"/>
      <w:bookmarkStart w:id="169" w:name="_Toc1631837793"/>
      <w:bookmarkStart w:id="170" w:name="_Toc1443256505"/>
      <w:bookmarkStart w:id="171" w:name="_Toc229709985"/>
      <w:bookmarkStart w:id="172" w:name="_Toc1462802388"/>
      <w:bookmarkStart w:id="173" w:name="_Toc335451594"/>
      <w:bookmarkStart w:id="174" w:name="_Toc101474631"/>
      <w:bookmarkStart w:id="175" w:name="_Toc110499955"/>
      <w:r>
        <w:t xml:space="preserve">Sharing </w:t>
      </w:r>
      <w:proofErr w:type="spellStart"/>
      <w:r>
        <w:t>AtoM</w:t>
      </w:r>
      <w:bookmarkEnd w:id="168"/>
      <w:proofErr w:type="spellEnd"/>
      <w:r>
        <w:t xml:space="preserve"> between institutions</w:t>
      </w:r>
      <w:bookmarkEnd w:id="169"/>
      <w:bookmarkEnd w:id="170"/>
      <w:bookmarkEnd w:id="171"/>
      <w:bookmarkEnd w:id="172"/>
      <w:bookmarkEnd w:id="173"/>
      <w:bookmarkEnd w:id="174"/>
      <w:bookmarkEnd w:id="175"/>
    </w:p>
    <w:p w14:paraId="675FD56D" w14:textId="77777777" w:rsidR="00C32BB5" w:rsidRDefault="00C32BB5" w:rsidP="00C32BB5">
      <w:r w:rsidRPr="5D1C9336">
        <w:t xml:space="preserve">This section should describe the impact of sharing an instance of </w:t>
      </w:r>
      <w:proofErr w:type="spellStart"/>
      <w:r w:rsidRPr="5D1C9336">
        <w:t>AtoM</w:t>
      </w:r>
      <w:proofErr w:type="spellEnd"/>
      <w:r>
        <w:t xml:space="preserve"> for more than one institution. </w:t>
      </w:r>
      <w:proofErr w:type="spellStart"/>
      <w:r>
        <w:t>AtoM</w:t>
      </w:r>
      <w:proofErr w:type="spellEnd"/>
      <w:r>
        <w:t xml:space="preserve"> was designed with this in mind and institutions using one instance of </w:t>
      </w:r>
      <w:proofErr w:type="spellStart"/>
      <w:r>
        <w:t>AtoM</w:t>
      </w:r>
      <w:proofErr w:type="spellEnd"/>
      <w:r>
        <w:t xml:space="preserve"> are the use which it was designed for. Sharing one instance of </w:t>
      </w:r>
      <w:proofErr w:type="spellStart"/>
      <w:r>
        <w:t>AtoM</w:t>
      </w:r>
      <w:proofErr w:type="spellEnd"/>
      <w:r>
        <w:t xml:space="preserve"> brings some aspects you need to be aware of</w:t>
      </w:r>
      <w:r w:rsidRPr="5D1C9336">
        <w:t xml:space="preserve">, e.g. </w:t>
      </w:r>
    </w:p>
    <w:p w14:paraId="628BAE42" w14:textId="77777777" w:rsidR="00C32BB5" w:rsidRPr="003C1C88" w:rsidRDefault="00C32BB5" w:rsidP="00C32BB5">
      <w:pPr>
        <w:pStyle w:val="ListParagraph"/>
        <w:numPr>
          <w:ilvl w:val="0"/>
          <w:numId w:val="9"/>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pPr>
      <w:r w:rsidRPr="1BD5B1D3">
        <w:t xml:space="preserve">The database is shared - as users of a cloud platform the vendor will have strict access controls in place that prevent you looking at the data from this perspective, i.e., you will not have access on the command line to be able to connect to the database and database secrets (users, passwords) will be restricted.  </w:t>
      </w:r>
    </w:p>
    <w:p w14:paraId="23A8F6E4" w14:textId="77777777" w:rsidR="00C32BB5" w:rsidRDefault="00C32BB5" w:rsidP="00C32BB5">
      <w:pPr>
        <w:pStyle w:val="ListParagraph"/>
        <w:numPr>
          <w:ilvl w:val="0"/>
          <w:numId w:val="9"/>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pPr>
      <w:r w:rsidRPr="43966E94">
        <w:t xml:space="preserve">Database processes are shared – </w:t>
      </w:r>
      <w:r>
        <w:t>p</w:t>
      </w:r>
      <w:r w:rsidRPr="43966E94">
        <w:t xml:space="preserve">rocesses which take a lot of energy can impact the ability of others to use the system. Likewise, you might find things running slower due to the impact of another’s processing. To whatever extent the configuration of the server will enable as much as possible for PARBICA’s requirements but consider running more atomic tasks, e.g., splitting up datasets, if it is at all feasible for you. </w:t>
      </w:r>
    </w:p>
    <w:p w14:paraId="2414454C" w14:textId="77777777" w:rsidR="00C32BB5" w:rsidRDefault="00C32BB5" w:rsidP="00C32BB5">
      <w:pPr>
        <w:pStyle w:val="ListParagraph"/>
        <w:numPr>
          <w:ilvl w:val="0"/>
          <w:numId w:val="9"/>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pPr>
      <w:r w:rsidRPr="5D1C9336">
        <w:t xml:space="preserve">Splitting the database </w:t>
      </w:r>
      <w:r>
        <w:t>if needed</w:t>
      </w:r>
      <w:r w:rsidRPr="5D1C9336">
        <w:t xml:space="preserve"> is technically feasible – but takes some effort, and communication. </w:t>
      </w:r>
    </w:p>
    <w:p w14:paraId="38B33E7D" w14:textId="77777777" w:rsidR="00C32BB5" w:rsidRDefault="00C32BB5" w:rsidP="00C32BB5">
      <w:pPr>
        <w:pStyle w:val="ListParagraph"/>
        <w:numPr>
          <w:ilvl w:val="0"/>
          <w:numId w:val="9"/>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pPr>
      <w:r>
        <w:t>Search index is shared for all Archival institutions, search itself can be managed and restricted as needed.</w:t>
      </w:r>
    </w:p>
    <w:p w14:paraId="4F711EFF" w14:textId="77777777" w:rsidR="00C32BB5" w:rsidRDefault="00C32BB5" w:rsidP="00C32BB5">
      <w:pPr>
        <w:pStyle w:val="ListParagraph"/>
        <w:ind w:left="0"/>
      </w:pPr>
    </w:p>
    <w:p w14:paraId="41BEF175" w14:textId="77777777" w:rsidR="00C32BB5" w:rsidRDefault="00C32BB5" w:rsidP="00C32BB5">
      <w:pPr>
        <w:pStyle w:val="ListParagraph"/>
        <w:ind w:left="0"/>
      </w:pPr>
      <w:r w:rsidRPr="1BD5B1D3">
        <w:t xml:space="preserve">Digital objects (see below) are collected together. If costs are pooled – be good partners, e.g., be careful about digital upload sizes. </w:t>
      </w:r>
    </w:p>
    <w:p w14:paraId="5541E0A8" w14:textId="77777777" w:rsidR="00C32BB5" w:rsidRDefault="00C32BB5" w:rsidP="00C32BB5">
      <w:pPr>
        <w:pStyle w:val="ListParagraph"/>
        <w:ind w:left="0"/>
      </w:pPr>
    </w:p>
    <w:p w14:paraId="5B546DFD" w14:textId="77777777" w:rsidR="00C32BB5" w:rsidRDefault="00C32BB5" w:rsidP="00C32BB5">
      <w:pPr>
        <w:pStyle w:val="ListParagraph"/>
        <w:ind w:left="0"/>
      </w:pPr>
      <w:r w:rsidRPr="43966E94">
        <w:t xml:space="preserve">All that aside, </w:t>
      </w:r>
      <w:r w:rsidRPr="5D1C9336">
        <w:t>let folks know when you’re going to be doing extra-large imports</w:t>
      </w:r>
      <w:r w:rsidRPr="43966E94">
        <w:t xml:space="preserve"> or other heavy processing.</w:t>
      </w:r>
    </w:p>
    <w:p w14:paraId="510C5E66" w14:textId="77777777" w:rsidR="00C32BB5" w:rsidRPr="00C32BB5" w:rsidRDefault="00C32BB5" w:rsidP="00C32BB5">
      <w:pPr>
        <w:pStyle w:val="Heading4"/>
      </w:pPr>
      <w:bookmarkStart w:id="176" w:name="_Toc1114314398"/>
      <w:bookmarkStart w:id="177" w:name="_Toc1535513146"/>
      <w:bookmarkStart w:id="178" w:name="_Toc1949126438"/>
      <w:bookmarkStart w:id="179" w:name="_Toc2105261"/>
      <w:bookmarkStart w:id="180" w:name="_Toc1999755407"/>
      <w:bookmarkStart w:id="181" w:name="_Toc101474632"/>
      <w:r w:rsidRPr="00C32BB5">
        <w:t xml:space="preserve">Privacy in a shared </w:t>
      </w:r>
      <w:proofErr w:type="spellStart"/>
      <w:r w:rsidRPr="00C32BB5">
        <w:t>AtoM</w:t>
      </w:r>
      <w:proofErr w:type="spellEnd"/>
      <w:r w:rsidRPr="00C32BB5">
        <w:t xml:space="preserve"> instance</w:t>
      </w:r>
      <w:bookmarkEnd w:id="176"/>
      <w:bookmarkEnd w:id="177"/>
      <w:bookmarkEnd w:id="178"/>
      <w:bookmarkEnd w:id="179"/>
      <w:bookmarkEnd w:id="180"/>
      <w:bookmarkEnd w:id="181"/>
    </w:p>
    <w:p w14:paraId="628E4093" w14:textId="77777777" w:rsidR="00C32BB5" w:rsidRPr="00AC3586" w:rsidRDefault="00C32BB5" w:rsidP="00C32BB5">
      <w:pPr>
        <w:rPr>
          <w:highlight w:val="yellow"/>
        </w:rPr>
      </w:pPr>
      <w:r w:rsidRPr="4D04C8A7">
        <w:t xml:space="preserve">Using a shared instance of </w:t>
      </w:r>
      <w:proofErr w:type="spellStart"/>
      <w:r w:rsidRPr="4D04C8A7">
        <w:t>AtoM</w:t>
      </w:r>
      <w:proofErr w:type="spellEnd"/>
      <w:r w:rsidRPr="4D04C8A7">
        <w:t xml:space="preserve"> like this requires high degree of trust between the different pacific organisations, and also the vendor. Consider with regard for your institutional policies what information is suitable to host on </w:t>
      </w:r>
      <w:proofErr w:type="spellStart"/>
      <w:r w:rsidRPr="4D04C8A7">
        <w:t>AtoM</w:t>
      </w:r>
      <w:proofErr w:type="spellEnd"/>
      <w:r w:rsidRPr="4D04C8A7">
        <w:t xml:space="preserve"> for the Pacific and ensure that nothing </w:t>
      </w:r>
      <w:r w:rsidRPr="4D04C8A7">
        <w:lastRenderedPageBreak/>
        <w:t xml:space="preserve">breaching sensitivity or privacy protocols is published there. Information in a shared instance, for example, is going to be visible in data backups that might be made available to each of the instance’s participants. PARBICA is here to help discuss additional solutions for information that requires special care. </w:t>
      </w:r>
    </w:p>
    <w:p w14:paraId="06503939" w14:textId="77777777" w:rsidR="00C32BB5" w:rsidRPr="001E0984" w:rsidRDefault="00C32BB5" w:rsidP="00C32BB5">
      <w:pPr>
        <w:pStyle w:val="Heading3"/>
        <w:rPr>
          <w:rFonts w:ascii="Calibri Light" w:eastAsia="SimSun" w:hAnsi="Calibri Light"/>
          <w:color w:val="1F3763"/>
        </w:rPr>
      </w:pPr>
      <w:bookmarkStart w:id="182" w:name="_Toc854612196"/>
      <w:bookmarkStart w:id="183" w:name="_Toc1715024609"/>
      <w:bookmarkStart w:id="184" w:name="_Toc1057756377"/>
      <w:bookmarkStart w:id="185" w:name="_Toc1846671276"/>
      <w:bookmarkStart w:id="186" w:name="_Toc230784129"/>
      <w:bookmarkStart w:id="187" w:name="_Toc1900061434"/>
      <w:bookmarkStart w:id="188" w:name="_Toc143041036"/>
      <w:bookmarkStart w:id="189" w:name="_Toc1934503092"/>
      <w:bookmarkStart w:id="190" w:name="_Toc101474633"/>
      <w:bookmarkStart w:id="191" w:name="_Toc110499956"/>
      <w:r>
        <w:t>Digital objects</w:t>
      </w:r>
      <w:bookmarkEnd w:id="182"/>
      <w:bookmarkEnd w:id="183"/>
      <w:bookmarkEnd w:id="184"/>
      <w:bookmarkEnd w:id="185"/>
      <w:bookmarkEnd w:id="186"/>
      <w:bookmarkEnd w:id="187"/>
      <w:bookmarkEnd w:id="188"/>
      <w:bookmarkEnd w:id="189"/>
      <w:bookmarkEnd w:id="190"/>
      <w:bookmarkEnd w:id="191"/>
    </w:p>
    <w:p w14:paraId="4EAFEFCF" w14:textId="77777777" w:rsidR="00C32BB5" w:rsidRPr="001E0984" w:rsidRDefault="00C32BB5" w:rsidP="00C32BB5">
      <w:proofErr w:type="spellStart"/>
      <w:r w:rsidRPr="43966E94">
        <w:t>AtoM</w:t>
      </w:r>
      <w:proofErr w:type="spellEnd"/>
      <w:r w:rsidRPr="43966E94">
        <w:t xml:space="preserve"> is designed for storing d</w:t>
      </w:r>
      <w:r w:rsidRPr="1E1CA805">
        <w:t xml:space="preserve">igital objects </w:t>
      </w:r>
      <w:r w:rsidRPr="43966E94">
        <w:t xml:space="preserve">which are </w:t>
      </w:r>
      <w:r w:rsidRPr="1E1CA805">
        <w:t>access-derivatives and their hosting should have a line</w:t>
      </w:r>
      <w:r>
        <w:t xml:space="preserve"> </w:t>
      </w:r>
      <w:r w:rsidRPr="1E1CA805">
        <w:t xml:space="preserve">item in the budget. Digital objects should not be originals in </w:t>
      </w:r>
      <w:proofErr w:type="spellStart"/>
      <w:r w:rsidRPr="1E1CA805">
        <w:t>AtoM</w:t>
      </w:r>
      <w:proofErr w:type="spellEnd"/>
      <w:r w:rsidRPr="1E1CA805">
        <w:t xml:space="preserve"> because they are not stored to a preservation standard</w:t>
      </w:r>
      <w:r>
        <w:t>,</w:t>
      </w:r>
      <w:r w:rsidRPr="1E1CA805">
        <w:t xml:space="preserve"> including lots of copies and adequate preservation metadata</w:t>
      </w:r>
      <w:r w:rsidRPr="43966E94">
        <w:t xml:space="preserve"> or preservation features</w:t>
      </w:r>
      <w:r w:rsidRPr="1E1CA805">
        <w:t xml:space="preserve">. </w:t>
      </w:r>
      <w:proofErr w:type="spellStart"/>
      <w:r w:rsidRPr="43966E94">
        <w:t>AtoM</w:t>
      </w:r>
      <w:proofErr w:type="spellEnd"/>
      <w:r w:rsidRPr="43966E94">
        <w:t xml:space="preserve"> is not a preservation system or digital asset management system; the expectation is that </w:t>
      </w:r>
      <w:proofErr w:type="spellStart"/>
      <w:r w:rsidRPr="43966E94">
        <w:t>AtoM</w:t>
      </w:r>
      <w:proofErr w:type="spellEnd"/>
      <w:r w:rsidRPr="43966E94">
        <w:t xml:space="preserve"> is used along with one of these systems if there is a real need to manage and preserve digital objects. Digital objects uploaded to </w:t>
      </w:r>
      <w:proofErr w:type="spellStart"/>
      <w:r w:rsidRPr="43966E94">
        <w:t>AtoM</w:t>
      </w:r>
      <w:proofErr w:type="spellEnd"/>
      <w:r w:rsidRPr="1E1CA805">
        <w:t xml:space="preserve"> can be backed up like much of the data in the application, and more information about that can be found in the </w:t>
      </w:r>
      <w:proofErr w:type="spellStart"/>
      <w:r w:rsidRPr="1E1CA805">
        <w:t>AtoM</w:t>
      </w:r>
      <w:proofErr w:type="spellEnd"/>
      <w:r w:rsidRPr="1E1CA805">
        <w:t xml:space="preserve"> user manual</w:t>
      </w:r>
      <w:r w:rsidRPr="1E1CA805">
        <w:rPr>
          <w:rStyle w:val="FootnoteReference"/>
        </w:rPr>
        <w:footnoteReference w:id="8"/>
      </w:r>
      <w:r w:rsidRPr="1E1CA805">
        <w:t xml:space="preserve">. </w:t>
      </w:r>
    </w:p>
    <w:p w14:paraId="4E8FC991" w14:textId="77777777" w:rsidR="00C32BB5" w:rsidRDefault="00C32BB5" w:rsidP="00C32BB5">
      <w:r w:rsidRPr="43966E94">
        <w:t xml:space="preserve">As discussed, when we looked at sharing of an </w:t>
      </w:r>
      <w:proofErr w:type="spellStart"/>
      <w:r w:rsidRPr="43966E94">
        <w:t>AtoM</w:t>
      </w:r>
      <w:proofErr w:type="spellEnd"/>
      <w:r w:rsidRPr="43966E94">
        <w:t xml:space="preserve"> instance, behind the scenes digital objects are stored on disk in a tree structure and might look something like his given three example institutions. While this may be useful if data ever needs to be migrated between systems and one institution’s data separated from another, you will not normally interact with the data this way. </w:t>
      </w:r>
    </w:p>
    <w:tbl>
      <w:tblPr>
        <w:tblStyle w:val="TableGrid"/>
        <w:tblW w:w="0" w:type="auto"/>
        <w:tblLayout w:type="fixed"/>
        <w:tblLook w:val="06A0" w:firstRow="1" w:lastRow="0" w:firstColumn="1" w:lastColumn="0" w:noHBand="1" w:noVBand="1"/>
      </w:tblPr>
      <w:tblGrid>
        <w:gridCol w:w="9360"/>
      </w:tblGrid>
      <w:tr w:rsidR="00C32BB5" w14:paraId="19A807C6" w14:textId="77777777" w:rsidTr="00BF7851">
        <w:tc>
          <w:tcPr>
            <w:tcW w:w="9360" w:type="dxa"/>
          </w:tcPr>
          <w:p w14:paraId="7D3492B1"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Directory Tree</w:t>
            </w:r>
          </w:p>
          <w:p w14:paraId="64EC9A64"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r</w:t>
            </w:r>
          </w:p>
          <w:p w14:paraId="63EBE58A"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 r</w:t>
            </w:r>
          </w:p>
          <w:p w14:paraId="6BD1B898"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 xml:space="preserve">   ├── example-institution-001</w:t>
            </w:r>
          </w:p>
          <w:p w14:paraId="67A39AC6"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 xml:space="preserve">   │   ├── 0</w:t>
            </w:r>
          </w:p>
          <w:p w14:paraId="0A758C01"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 xml:space="preserve">   │   │   └── a</w:t>
            </w:r>
          </w:p>
          <w:p w14:paraId="5A88AF52"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 xml:space="preserve">   │   │       └── 3</w:t>
            </w:r>
          </w:p>
          <w:p w14:paraId="48BAB607"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 xml:space="preserve">   │   │           └── 0a3c86a4e6a1f81230e33b597fdb87556edd510a3195fcc3828a3caab7190070</w:t>
            </w:r>
          </w:p>
          <w:p w14:paraId="3DE61132"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 xml:space="preserve">   │   │               ├── IMG0001.tif</w:t>
            </w:r>
          </w:p>
          <w:p w14:paraId="3E2E7F29"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 xml:space="preserve">   │   │               ├── IMG0001_141.jpg</w:t>
            </w:r>
          </w:p>
          <w:p w14:paraId="18D11320"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 xml:space="preserve">   │   │               └── IMG0001_142.jpg</w:t>
            </w:r>
          </w:p>
          <w:p w14:paraId="27D77430"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 xml:space="preserve">   │   ├── 1</w:t>
            </w:r>
          </w:p>
          <w:p w14:paraId="0F912CCF"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 xml:space="preserve">   │   │   └── d</w:t>
            </w:r>
          </w:p>
          <w:p w14:paraId="4F70ACBB"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 xml:space="preserve">   │   │       └── 5</w:t>
            </w:r>
          </w:p>
          <w:p w14:paraId="309F703B"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 xml:space="preserve">   │   │           └── 1d5cf98cb9a92404cf7cab6ae99c8c0ea70e508ce50f561ceb3bf7b2b6b0bf79</w:t>
            </w:r>
          </w:p>
          <w:p w14:paraId="6FA1494B"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lastRenderedPageBreak/>
              <w:t xml:space="preserve">   │   │               ├── IMG0002.tif</w:t>
            </w:r>
          </w:p>
          <w:p w14:paraId="1985B57D"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 xml:space="preserve">   │   │               ├── IMG0002_141.jpg</w:t>
            </w:r>
          </w:p>
          <w:p w14:paraId="39903DF9"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 xml:space="preserve">   │   │               └── IMG0002_142.jpg</w:t>
            </w:r>
          </w:p>
          <w:p w14:paraId="6DA650D2"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 xml:space="preserve">   ├── example-institution-002</w:t>
            </w:r>
          </w:p>
          <w:p w14:paraId="2077808D"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 xml:space="preserve">   │   ├── 3</w:t>
            </w:r>
          </w:p>
          <w:p w14:paraId="238B693B"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 xml:space="preserve">   │   │   └── 7</w:t>
            </w:r>
          </w:p>
          <w:p w14:paraId="3650C544"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 xml:space="preserve">   │   │       └── 2</w:t>
            </w:r>
          </w:p>
          <w:p w14:paraId="53AC8A75"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 xml:space="preserve">   │   │           └── 37207d33e0d690bf24210534708423e5fc85bb5baf0010863adddf695cf54f57</w:t>
            </w:r>
          </w:p>
          <w:p w14:paraId="1D4892A8"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 xml:space="preserve">   │   │               ├── IMG0003.jpg</w:t>
            </w:r>
          </w:p>
          <w:p w14:paraId="042EFCF1"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 xml:space="preserve">   │   │               ├── IMG0003_141.jpg</w:t>
            </w:r>
          </w:p>
          <w:p w14:paraId="19AA6F16"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 xml:space="preserve">   │   │               └── IMG0003_142.jpg</w:t>
            </w:r>
          </w:p>
          <w:p w14:paraId="3A74680C"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 xml:space="preserve">   │   ├── 5</w:t>
            </w:r>
          </w:p>
          <w:p w14:paraId="1EC87206"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 xml:space="preserve">   │   │   └── e</w:t>
            </w:r>
          </w:p>
          <w:p w14:paraId="0ACB059B"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 xml:space="preserve">   │   │       └── f</w:t>
            </w:r>
          </w:p>
          <w:p w14:paraId="29A2D258"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 xml:space="preserve">   │   │           └── 5ef2c46040afcc63f8fa49b495c88b4642c849be5a24d7f2f11a656119dba307</w:t>
            </w:r>
          </w:p>
          <w:p w14:paraId="666C34EF"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 xml:space="preserve">   │   │               ├── IMG0004.jpg</w:t>
            </w:r>
          </w:p>
          <w:p w14:paraId="6037B327"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 xml:space="preserve">   │   │               ├── IMG0004_141.jpg</w:t>
            </w:r>
          </w:p>
          <w:p w14:paraId="53E0C272"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 xml:space="preserve">   │   │               └── IMG0004_142.jpg</w:t>
            </w:r>
          </w:p>
          <w:p w14:paraId="7090831A"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 xml:space="preserve">   └── example-institution-003</w:t>
            </w:r>
          </w:p>
          <w:p w14:paraId="730267AA"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 xml:space="preserve">       └── config</w:t>
            </w:r>
          </w:p>
          <w:p w14:paraId="3E4FE243" w14:textId="77777777" w:rsidR="00C32BB5" w:rsidRPr="004D2E32" w:rsidRDefault="00C32BB5" w:rsidP="00BF7851">
            <w:pPr>
              <w:rPr>
                <w:rFonts w:ascii="Consolas" w:eastAsia="Consolas" w:hAnsi="Consolas" w:cs="Consolas"/>
                <w:sz w:val="16"/>
                <w:szCs w:val="16"/>
              </w:rPr>
            </w:pPr>
            <w:r w:rsidRPr="004D2E32">
              <w:rPr>
                <w:rFonts w:ascii="Consolas" w:eastAsia="Consolas" w:hAnsi="Consolas" w:cs="Consolas"/>
                <w:sz w:val="16"/>
                <w:szCs w:val="16"/>
              </w:rPr>
              <w:t xml:space="preserve">           └── logo.png</w:t>
            </w:r>
          </w:p>
        </w:tc>
      </w:tr>
    </w:tbl>
    <w:p w14:paraId="5E3EEBD4" w14:textId="77777777" w:rsidR="00C32BB5" w:rsidRDefault="00C32BB5" w:rsidP="00C32BB5">
      <w:bookmarkStart w:id="192" w:name="_Toc1659886513"/>
      <w:bookmarkStart w:id="193" w:name="_Toc494354669"/>
      <w:bookmarkStart w:id="194" w:name="_Toc272926278"/>
      <w:bookmarkStart w:id="195" w:name="_Toc1822504434"/>
      <w:bookmarkStart w:id="196" w:name="_Toc854317726"/>
      <w:bookmarkStart w:id="197" w:name="_Toc350283056"/>
      <w:bookmarkStart w:id="198" w:name="_Toc1150662678"/>
      <w:bookmarkStart w:id="199" w:name="_Toc989719711"/>
    </w:p>
    <w:p w14:paraId="2EEA06FF" w14:textId="77777777" w:rsidR="00C32BB5" w:rsidRPr="001E0984" w:rsidRDefault="00C32BB5" w:rsidP="00C32BB5">
      <w:pPr>
        <w:pStyle w:val="Heading3"/>
      </w:pPr>
      <w:bookmarkStart w:id="200" w:name="_Toc101474634"/>
      <w:bookmarkStart w:id="201" w:name="_Toc110499957"/>
      <w:r>
        <w:t>Backup</w:t>
      </w:r>
      <w:bookmarkEnd w:id="200"/>
      <w:bookmarkEnd w:id="201"/>
      <w:r>
        <w:t xml:space="preserve"> </w:t>
      </w:r>
      <w:bookmarkEnd w:id="192"/>
      <w:bookmarkEnd w:id="193"/>
      <w:bookmarkEnd w:id="194"/>
      <w:bookmarkEnd w:id="195"/>
      <w:bookmarkEnd w:id="196"/>
      <w:bookmarkEnd w:id="197"/>
      <w:bookmarkEnd w:id="198"/>
      <w:bookmarkEnd w:id="199"/>
    </w:p>
    <w:p w14:paraId="631B3C73" w14:textId="77777777" w:rsidR="00C32BB5" w:rsidRPr="001E0984" w:rsidRDefault="00C32BB5" w:rsidP="00C32BB5">
      <w:r w:rsidRPr="1E1CA805">
        <w:t xml:space="preserve">The backup documentation referenced above should be read and understood. </w:t>
      </w:r>
      <w:r w:rsidRPr="43966E94">
        <w:t xml:space="preserve">Backup should be planned and controlled process, usually provided by the vendor. </w:t>
      </w:r>
      <w:r w:rsidRPr="1E1CA805">
        <w:t>You will want to understand how the vendor also takes backups for you as for a number of hosting plans you may not be able to do this for yourself. A backup should be available to you periodically, e.g., on a daily, weekly, or monthly basis. The greater the frequency</w:t>
      </w:r>
      <w:r>
        <w:t>,</w:t>
      </w:r>
      <w:r w:rsidRPr="1E1CA805">
        <w:t xml:space="preserve"> the greater the security for you</w:t>
      </w:r>
      <w:r>
        <w:t>r organisation</w:t>
      </w:r>
      <w:r w:rsidRPr="1E1CA805">
        <w:t xml:space="preserve">. </w:t>
      </w:r>
      <w:r w:rsidRPr="43966E94">
        <w:t>The availability of a backup and possibility of using it for recovery in case of an event like data loss or similar is also important to understand. Recovery might not be immediate, usually takes hours or days, depending on the service provided by vendor.</w:t>
      </w:r>
    </w:p>
    <w:p w14:paraId="26EB037C" w14:textId="77777777" w:rsidR="00C32BB5" w:rsidRPr="001E0984" w:rsidRDefault="00C32BB5" w:rsidP="00C32BB5">
      <w:r w:rsidRPr="1E1CA805">
        <w:t xml:space="preserve">A backup </w:t>
      </w:r>
      <w:r>
        <w:t>should</w:t>
      </w:r>
      <w:r w:rsidRPr="1E1CA805">
        <w:t xml:space="preserve"> involve creating backups of the database through the command line. A backup will also include digital assets created by the system, for example finding aids, as well as copies of digital objects you have uploaded with your archival description. Local translations (discussed below) can be backed up, but it is recommended to use only translations that are provided as part of the application and not maintained locally. </w:t>
      </w:r>
    </w:p>
    <w:p w14:paraId="20F1819E" w14:textId="77777777" w:rsidR="00C32BB5" w:rsidRPr="001E0984" w:rsidRDefault="00C32BB5" w:rsidP="00C32BB5">
      <w:r>
        <w:lastRenderedPageBreak/>
        <w:t>B</w:t>
      </w:r>
      <w:r w:rsidRPr="1E1CA805">
        <w:t>ackups should be maintained alongside other institutional backups with multiple copies made to keep th</w:t>
      </w:r>
      <w:r>
        <w:t>em</w:t>
      </w:r>
      <w:r w:rsidRPr="1E1CA805">
        <w:t xml:space="preserve"> safe. </w:t>
      </w:r>
      <w:r w:rsidRPr="43966E94">
        <w:t xml:space="preserve">These backups will likely be maintained according to your local institutional policies. </w:t>
      </w:r>
    </w:p>
    <w:p w14:paraId="6C064E82" w14:textId="77777777" w:rsidR="00C32BB5" w:rsidRPr="001E0984" w:rsidRDefault="00C32BB5" w:rsidP="00C32BB5">
      <w:r w:rsidRPr="1E1CA805">
        <w:t>Keep in mind that to back up a system is to focus on the data that you keep in the system, not the system itself. This is important as while preserving system functionality might be highly desirable, it may not always be possible. Keep in mind too that a backup should not be relied upon for minor corrections in data</w:t>
      </w:r>
      <w:r>
        <w:t>;</w:t>
      </w:r>
      <w:r w:rsidRPr="1E1CA805">
        <w:t xml:space="preserve"> for example</w:t>
      </w:r>
      <w:r>
        <w:t>,</w:t>
      </w:r>
      <w:r w:rsidRPr="1E1CA805">
        <w:t xml:space="preserve"> a user accidentally changing the content of an entry. In small incidences like this, records will need to be re-written and updated. </w:t>
      </w:r>
    </w:p>
    <w:p w14:paraId="48FEAF56" w14:textId="77777777" w:rsidR="00C32BB5" w:rsidRPr="004503C1" w:rsidRDefault="00C32BB5" w:rsidP="00C32BB5">
      <w:r w:rsidRPr="43966E94">
        <w:t xml:space="preserve">An ideal situation would allow an institution to test backup and recovery procedures end-to-end to ensure that they work and are effective. The service agreement with the vendor should contain information about their practices here as well as a description of the impact to your organisation in the </w:t>
      </w:r>
      <w:r w:rsidRPr="004503C1">
        <w:t>worst-case</w:t>
      </w:r>
      <w:r w:rsidRPr="43966E94">
        <w:t xml:space="preserve"> scenario if a backup needs to be used. </w:t>
      </w:r>
    </w:p>
    <w:p w14:paraId="6D995579" w14:textId="77777777" w:rsidR="00C32BB5" w:rsidRPr="00A07582" w:rsidRDefault="00C32BB5" w:rsidP="00C32BB5">
      <w:pPr>
        <w:pStyle w:val="Heading3"/>
      </w:pPr>
      <w:bookmarkStart w:id="202" w:name="_Toc101474635"/>
      <w:bookmarkStart w:id="203" w:name="_Toc1985452918"/>
      <w:bookmarkStart w:id="204" w:name="_Toc1562539112"/>
      <w:bookmarkStart w:id="205" w:name="_Toc1250166995"/>
      <w:bookmarkStart w:id="206" w:name="_Toc231031215"/>
      <w:bookmarkStart w:id="207" w:name="_Toc1614269327"/>
      <w:bookmarkStart w:id="208" w:name="_Toc1699924468"/>
      <w:bookmarkStart w:id="209" w:name="_Toc331407996"/>
      <w:bookmarkStart w:id="210" w:name="_Toc1975877566"/>
      <w:bookmarkStart w:id="211" w:name="_Toc110499958"/>
      <w:r>
        <w:t>Exit strategy</w:t>
      </w:r>
      <w:bookmarkEnd w:id="202"/>
      <w:bookmarkEnd w:id="211"/>
      <w:r>
        <w:t xml:space="preserve"> </w:t>
      </w:r>
      <w:bookmarkEnd w:id="203"/>
      <w:bookmarkEnd w:id="204"/>
      <w:bookmarkEnd w:id="205"/>
      <w:bookmarkEnd w:id="206"/>
      <w:bookmarkEnd w:id="207"/>
      <w:bookmarkEnd w:id="208"/>
      <w:bookmarkEnd w:id="209"/>
      <w:bookmarkEnd w:id="210"/>
    </w:p>
    <w:p w14:paraId="2E70FDFE" w14:textId="77777777" w:rsidR="00C32BB5" w:rsidRPr="001E0984" w:rsidRDefault="00C32BB5" w:rsidP="00C32BB5">
      <w:r w:rsidRPr="1E1CA805">
        <w:t xml:space="preserve">An exit strategy is a piece of documentation that describes the options available to you for moving away from </w:t>
      </w:r>
      <w:proofErr w:type="spellStart"/>
      <w:r w:rsidRPr="1E1CA805">
        <w:t>AtoM</w:t>
      </w:r>
      <w:proofErr w:type="spellEnd"/>
      <w:r w:rsidRPr="1E1CA805">
        <w:t xml:space="preserve"> or in other cases</w:t>
      </w:r>
      <w:r>
        <w:t>,</w:t>
      </w:r>
      <w:r w:rsidRPr="1E1CA805">
        <w:t xml:space="preserve"> such as no longer being able to afford maintenance costs associated with hosting (hopefully an extremely rare scenario). Another way to look at an exit strategy is as a mitigation plan</w:t>
      </w:r>
      <w:r>
        <w:t>,</w:t>
      </w:r>
      <w:r w:rsidRPr="1E1CA805">
        <w:t xml:space="preserve"> and it has many uses, such as for disaster recovery. It will describe what you plan to do with your data in the immediate aftermath and explain what to do with data in the future. It may be enough in an exit strategy to understand how to access and understand the backup of the data that you will have been keeping as part of your regular maintenance. An exit strategy may also describe where you will store a final snapshot of the records developed in </w:t>
      </w:r>
      <w:proofErr w:type="spellStart"/>
      <w:r w:rsidRPr="1E1CA805">
        <w:t>AtoM</w:t>
      </w:r>
      <w:proofErr w:type="spellEnd"/>
      <w:r w:rsidRPr="1E1CA805">
        <w:t xml:space="preserve">. Additionally, it may describe the types of electronic archival standards you anticipate using, e.g., EAD, and what a future system should be capable of using in the case of a migration to another system. </w:t>
      </w:r>
    </w:p>
    <w:p w14:paraId="3FCCB6A4" w14:textId="77777777" w:rsidR="00C32BB5" w:rsidRPr="001E0984" w:rsidRDefault="00C32BB5" w:rsidP="00C32BB5">
      <w:pPr>
        <w:pStyle w:val="Heading3"/>
        <w:rPr>
          <w:rFonts w:ascii="Calibri Light" w:eastAsia="SimSun" w:hAnsi="Calibri Light"/>
          <w:color w:val="1F3763"/>
        </w:rPr>
      </w:pPr>
      <w:bookmarkStart w:id="212" w:name="_Toc1466913205"/>
      <w:bookmarkStart w:id="213" w:name="_Toc1694024910"/>
      <w:bookmarkStart w:id="214" w:name="_Toc1474828474"/>
      <w:bookmarkStart w:id="215" w:name="_Toc780059753"/>
      <w:bookmarkStart w:id="216" w:name="_Toc1007067210"/>
      <w:bookmarkStart w:id="217" w:name="_Toc962859942"/>
      <w:bookmarkStart w:id="218" w:name="_Toc1840984935"/>
      <w:bookmarkStart w:id="219" w:name="_Toc1301988332"/>
      <w:bookmarkStart w:id="220" w:name="_Toc101474636"/>
      <w:bookmarkStart w:id="221" w:name="_Toc110499959"/>
      <w:r>
        <w:t>Collecting user issues</w:t>
      </w:r>
      <w:bookmarkEnd w:id="212"/>
      <w:bookmarkEnd w:id="213"/>
      <w:bookmarkEnd w:id="214"/>
      <w:bookmarkEnd w:id="215"/>
      <w:bookmarkEnd w:id="216"/>
      <w:bookmarkEnd w:id="217"/>
      <w:bookmarkEnd w:id="218"/>
      <w:bookmarkEnd w:id="219"/>
      <w:bookmarkEnd w:id="220"/>
      <w:bookmarkEnd w:id="221"/>
    </w:p>
    <w:p w14:paraId="2B87825A" w14:textId="77777777" w:rsidR="00C32BB5" w:rsidRPr="001E0984" w:rsidRDefault="00C32BB5" w:rsidP="00C32BB5">
      <w:r w:rsidRPr="1E1CA805">
        <w:t>While you adopt a service to deliver archival description and access, you will also be running a service for your users. You, and your users, are likely to find issues in the software that cannot be answered through the various routes offered by the vendor. For the software itself there is:</w:t>
      </w:r>
    </w:p>
    <w:p w14:paraId="08A08932" w14:textId="77777777" w:rsidR="00C32BB5" w:rsidRPr="001E0984" w:rsidRDefault="00C32BB5" w:rsidP="00C32BB5">
      <w:pPr>
        <w:pStyle w:val="ListParagraph"/>
        <w:numPr>
          <w:ilvl w:val="0"/>
          <w:numId w:val="5"/>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pPr>
      <w:r w:rsidRPr="1E1CA805">
        <w:t xml:space="preserve">The manual: </w:t>
      </w:r>
      <w:hyperlink r:id="rId17">
        <w:r w:rsidRPr="1E1CA805">
          <w:rPr>
            <w:rStyle w:val="Hyperlink"/>
          </w:rPr>
          <w:t>https://www.accesstomemory.org/en/docs/latest/admin-manual</w:t>
        </w:r>
      </w:hyperlink>
      <w:r w:rsidRPr="1E1CA805">
        <w:t xml:space="preserve">    </w:t>
      </w:r>
    </w:p>
    <w:p w14:paraId="11BBF61E" w14:textId="77777777" w:rsidR="00C32BB5" w:rsidRPr="001E0984" w:rsidRDefault="00C32BB5" w:rsidP="00C32BB5">
      <w:pPr>
        <w:pStyle w:val="ListParagraph"/>
        <w:numPr>
          <w:ilvl w:val="0"/>
          <w:numId w:val="5"/>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pPr>
      <w:r w:rsidRPr="1E1CA805">
        <w:t xml:space="preserve">Wiki: </w:t>
      </w:r>
      <w:hyperlink r:id="rId18">
        <w:r w:rsidRPr="1E1CA805">
          <w:rPr>
            <w:rStyle w:val="Hyperlink"/>
          </w:rPr>
          <w:t>https://wiki.accesstomemory.org/wiki/Main_Page</w:t>
        </w:r>
      </w:hyperlink>
      <w:r w:rsidRPr="1E1CA805">
        <w:t xml:space="preserve"> </w:t>
      </w:r>
    </w:p>
    <w:p w14:paraId="72DDA427" w14:textId="77777777" w:rsidR="00C32BB5" w:rsidRPr="001E0984" w:rsidRDefault="00C32BB5" w:rsidP="00C32BB5">
      <w:pPr>
        <w:pStyle w:val="ListParagraph"/>
        <w:numPr>
          <w:ilvl w:val="0"/>
          <w:numId w:val="5"/>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pPr>
      <w:r w:rsidRPr="1E1CA805">
        <w:t xml:space="preserve">Forum: </w:t>
      </w:r>
      <w:hyperlink r:id="rId19">
        <w:r w:rsidRPr="1E1CA805">
          <w:rPr>
            <w:rStyle w:val="Hyperlink"/>
          </w:rPr>
          <w:t>https://groups.google.com/g/ica-atom-users</w:t>
        </w:r>
      </w:hyperlink>
      <w:r w:rsidRPr="1E1CA805">
        <w:t xml:space="preserve"> </w:t>
      </w:r>
    </w:p>
    <w:p w14:paraId="3BEF6268" w14:textId="77777777" w:rsidR="00C32BB5" w:rsidRPr="001E0984" w:rsidRDefault="00C32BB5" w:rsidP="00C32BB5">
      <w:r w:rsidRPr="1E1CA805">
        <w:t>As an open-source software</w:t>
      </w:r>
      <w:r>
        <w:t>,</w:t>
      </w:r>
      <w:r w:rsidRPr="1E1CA805">
        <w:t xml:space="preserve"> it relies on users like yourselves engaging with these forums to keep the community moving. </w:t>
      </w:r>
      <w:r>
        <w:t>However, t</w:t>
      </w:r>
      <w:r w:rsidRPr="1E1CA805">
        <w:t>he</w:t>
      </w:r>
      <w:r>
        <w:t xml:space="preserve"> forums</w:t>
      </w:r>
      <w:r w:rsidRPr="1E1CA805">
        <w:t xml:space="preserve"> may not always be the correct place. </w:t>
      </w:r>
    </w:p>
    <w:p w14:paraId="699EFB88" w14:textId="77777777" w:rsidR="00C32BB5" w:rsidRPr="001E0984" w:rsidRDefault="00C32BB5" w:rsidP="00C32BB5">
      <w:r w:rsidRPr="1E1CA805">
        <w:t>Keep track of issues that you or colleagues face in a spreadsheet, and where there are links available to answers or forum questions</w:t>
      </w:r>
      <w:r>
        <w:t>,</w:t>
      </w:r>
      <w:r w:rsidRPr="1E1CA805">
        <w:t xml:space="preserve"> provide hyperlinks to those as well. It will provide an invaluable knowledge base to you over time. A register of this information will help you and PARBICA to develop future work requests. </w:t>
      </w:r>
    </w:p>
    <w:p w14:paraId="132482C0" w14:textId="77777777" w:rsidR="00C32BB5" w:rsidRPr="00AF0675" w:rsidRDefault="00C32BB5" w:rsidP="00C32BB5">
      <w:pPr>
        <w:pStyle w:val="Heading2"/>
      </w:pPr>
      <w:bookmarkStart w:id="222" w:name="_Toc101474637"/>
      <w:bookmarkStart w:id="223" w:name="_Toc1700517544"/>
      <w:bookmarkStart w:id="224" w:name="_Toc843414582"/>
      <w:bookmarkStart w:id="225" w:name="_Toc1604906884"/>
      <w:bookmarkStart w:id="226" w:name="_Toc1116025602"/>
      <w:bookmarkStart w:id="227" w:name="_Toc1470178025"/>
      <w:bookmarkStart w:id="228" w:name="_Toc916934800"/>
      <w:bookmarkStart w:id="229" w:name="_Toc476671881"/>
      <w:bookmarkStart w:id="230" w:name="_Toc1260125440"/>
      <w:bookmarkStart w:id="231" w:name="_Toc110499960"/>
      <w:r>
        <w:t>Future technical considerations</w:t>
      </w:r>
      <w:bookmarkEnd w:id="222"/>
      <w:bookmarkEnd w:id="231"/>
      <w:r>
        <w:t xml:space="preserve"> </w:t>
      </w:r>
      <w:bookmarkEnd w:id="223"/>
      <w:bookmarkEnd w:id="224"/>
      <w:bookmarkEnd w:id="225"/>
      <w:bookmarkEnd w:id="226"/>
      <w:bookmarkEnd w:id="227"/>
      <w:bookmarkEnd w:id="228"/>
      <w:bookmarkEnd w:id="229"/>
      <w:bookmarkEnd w:id="230"/>
    </w:p>
    <w:p w14:paraId="7AB8BA44" w14:textId="77777777" w:rsidR="00C32BB5" w:rsidRPr="001E0984" w:rsidRDefault="00C32BB5" w:rsidP="00C32BB5">
      <w:r w:rsidRPr="1E1CA805">
        <w:t xml:space="preserve">It is anticipated that </w:t>
      </w:r>
      <w:r>
        <w:t>organis</w:t>
      </w:r>
      <w:r w:rsidRPr="1E1CA805">
        <w:t xml:space="preserve">ations will keep in mind a handful of different considerations around </w:t>
      </w:r>
      <w:proofErr w:type="spellStart"/>
      <w:r w:rsidRPr="1E1CA805">
        <w:t>AtoM</w:t>
      </w:r>
      <w:proofErr w:type="spellEnd"/>
      <w:r w:rsidRPr="1E1CA805">
        <w:t xml:space="preserve"> in the Pacific. These are discussed below.  </w:t>
      </w:r>
    </w:p>
    <w:p w14:paraId="1BCEBD97" w14:textId="77777777" w:rsidR="00C32BB5" w:rsidRPr="001E0984" w:rsidRDefault="00C32BB5" w:rsidP="00C32BB5">
      <w:pPr>
        <w:pStyle w:val="Heading3"/>
        <w:rPr>
          <w:rFonts w:ascii="Calibri Light" w:eastAsia="SimSun" w:hAnsi="Calibri Light"/>
          <w:color w:val="1F3763"/>
        </w:rPr>
      </w:pPr>
      <w:bookmarkStart w:id="232" w:name="_Toc101474638"/>
      <w:bookmarkStart w:id="233" w:name="_Toc583641851"/>
      <w:bookmarkStart w:id="234" w:name="_Toc531307150"/>
      <w:bookmarkStart w:id="235" w:name="_Toc1606513230"/>
      <w:bookmarkStart w:id="236" w:name="_Toc1819969339"/>
      <w:bookmarkStart w:id="237" w:name="_Toc777593952"/>
      <w:bookmarkStart w:id="238" w:name="_Toc658168576"/>
      <w:bookmarkStart w:id="239" w:name="_Toc1242831414"/>
      <w:bookmarkStart w:id="240" w:name="_Toc1299780390"/>
      <w:bookmarkStart w:id="241" w:name="_Toc110499961"/>
      <w:r>
        <w:lastRenderedPageBreak/>
        <w:t>On-premise installation</w:t>
      </w:r>
      <w:bookmarkEnd w:id="232"/>
      <w:bookmarkEnd w:id="241"/>
      <w:r>
        <w:t xml:space="preserve"> </w:t>
      </w:r>
      <w:bookmarkEnd w:id="233"/>
      <w:bookmarkEnd w:id="234"/>
      <w:bookmarkEnd w:id="235"/>
      <w:bookmarkEnd w:id="236"/>
      <w:bookmarkEnd w:id="237"/>
      <w:bookmarkEnd w:id="238"/>
      <w:bookmarkEnd w:id="239"/>
      <w:bookmarkEnd w:id="240"/>
    </w:p>
    <w:p w14:paraId="654BF922" w14:textId="77777777" w:rsidR="00C32BB5" w:rsidRPr="001E0984" w:rsidRDefault="00C32BB5" w:rsidP="00C32BB5">
      <w:r w:rsidRPr="1E1CA805">
        <w:t xml:space="preserve">The question of whether on-premise installation is possible is likely to be asked by local IT applications support, and has benefits such as control of data, security, and greater control over the performance of the </w:t>
      </w:r>
      <w:proofErr w:type="spellStart"/>
      <w:r w:rsidRPr="1E1CA805">
        <w:t>AtoM</w:t>
      </w:r>
      <w:proofErr w:type="spellEnd"/>
      <w:r w:rsidRPr="1E1CA805">
        <w:t xml:space="preserve"> installation. </w:t>
      </w:r>
    </w:p>
    <w:p w14:paraId="2EA17ECB" w14:textId="77777777" w:rsidR="00C32BB5" w:rsidRPr="001E0984" w:rsidRDefault="00C32BB5" w:rsidP="00C32BB5">
      <w:r w:rsidRPr="1E1CA805">
        <w:t>Where possible</w:t>
      </w:r>
      <w:r>
        <w:t>,</w:t>
      </w:r>
      <w:r w:rsidRPr="1E1CA805">
        <w:t xml:space="preserve"> it is recommended that users push back and seek to use </w:t>
      </w:r>
      <w:proofErr w:type="spellStart"/>
      <w:r w:rsidRPr="1E1CA805">
        <w:t>AtoM</w:t>
      </w:r>
      <w:proofErr w:type="spellEnd"/>
      <w:r w:rsidRPr="1E1CA805">
        <w:t xml:space="preserve"> as a service from another vendor. With benefits already described such as positive economies of scale, benefitting from shared learning, e.g., strategies, around disaster recovery and backup; and shared infrastructures. A cloud-based approach saves </w:t>
      </w:r>
      <w:r>
        <w:t>organis</w:t>
      </w:r>
      <w:r w:rsidRPr="1E1CA805">
        <w:t xml:space="preserve">ations from many of the issues around maintenance of infrastructure such as, for example, having to react to high-severity security issues, or upgrade the software within a reasonable time frame and not fall too far behind. It also protects an </w:t>
      </w:r>
      <w:r>
        <w:t>organis</w:t>
      </w:r>
      <w:r w:rsidRPr="1E1CA805">
        <w:t xml:space="preserve">ation against expensive disaster recovery following extreme weather events or other upheaval. A cloud-based approach lets </w:t>
      </w:r>
      <w:r>
        <w:t>organis</w:t>
      </w:r>
      <w:r w:rsidRPr="1E1CA805">
        <w:t>ations focus on the user and user-experience of the system</w:t>
      </w:r>
      <w:r>
        <w:t>,</w:t>
      </w:r>
      <w:r w:rsidRPr="1E1CA805">
        <w:t xml:space="preserve"> which requires significant effort in their own right.</w:t>
      </w:r>
    </w:p>
    <w:p w14:paraId="048A0BBD" w14:textId="77777777" w:rsidR="00C32BB5" w:rsidRPr="001E0984" w:rsidRDefault="00C32BB5" w:rsidP="00C32BB5">
      <w:r w:rsidRPr="1E1CA805">
        <w:t>If on-premise installation is still desired</w:t>
      </w:r>
      <w:r>
        <w:t>,</w:t>
      </w:r>
      <w:r w:rsidRPr="1E1CA805">
        <w:t xml:space="preserve"> a conversation can be started with PARBICA about how best to support you in that.</w:t>
      </w:r>
    </w:p>
    <w:p w14:paraId="3EF10AE8" w14:textId="77777777" w:rsidR="00C32BB5" w:rsidRPr="001E0984" w:rsidRDefault="00C32BB5" w:rsidP="00C32BB5">
      <w:pPr>
        <w:pStyle w:val="Heading3"/>
        <w:rPr>
          <w:rFonts w:ascii="Calibri Light" w:eastAsia="SimSun" w:hAnsi="Calibri Light"/>
          <w:color w:val="1F3763"/>
        </w:rPr>
      </w:pPr>
      <w:bookmarkStart w:id="242" w:name="_Toc101474639"/>
      <w:bookmarkStart w:id="243" w:name="_Toc617561141"/>
      <w:bookmarkStart w:id="244" w:name="_Toc891786497"/>
      <w:bookmarkStart w:id="245" w:name="_Toc1249675890"/>
      <w:bookmarkStart w:id="246" w:name="_Toc1969097103"/>
      <w:bookmarkStart w:id="247" w:name="_Toc1904226653"/>
      <w:bookmarkStart w:id="248" w:name="_Toc341139111"/>
      <w:bookmarkStart w:id="249" w:name="_Toc1097929021"/>
      <w:bookmarkStart w:id="250" w:name="_Toc1300270082"/>
      <w:bookmarkStart w:id="251" w:name="_Toc110499962"/>
      <w:r>
        <w:t>Internationalisation</w:t>
      </w:r>
      <w:bookmarkEnd w:id="242"/>
      <w:bookmarkEnd w:id="251"/>
      <w:r>
        <w:t xml:space="preserve"> </w:t>
      </w:r>
      <w:bookmarkEnd w:id="243"/>
      <w:bookmarkEnd w:id="244"/>
      <w:bookmarkEnd w:id="245"/>
      <w:bookmarkEnd w:id="246"/>
      <w:bookmarkEnd w:id="247"/>
      <w:bookmarkEnd w:id="248"/>
      <w:bookmarkEnd w:id="249"/>
      <w:bookmarkEnd w:id="250"/>
    </w:p>
    <w:p w14:paraId="403C376E" w14:textId="77777777" w:rsidR="00C32BB5" w:rsidRPr="001E0984" w:rsidRDefault="00C32BB5" w:rsidP="00C32BB5">
      <w:proofErr w:type="spellStart"/>
      <w:r w:rsidRPr="49EEA333">
        <w:t>AtoM</w:t>
      </w:r>
      <w:proofErr w:type="spellEnd"/>
      <w:r w:rsidRPr="49EEA333">
        <w:t xml:space="preserve"> is a software developed initially between French- and English-speaking partners. It benefits from a strong community of translators who make it available in other languages including Dutch, Spanish, and Portuguese. Internationalisation describes the process of making a software suitable for a specific international audience. </w:t>
      </w:r>
    </w:p>
    <w:p w14:paraId="612745EF" w14:textId="77777777" w:rsidR="00C32BB5" w:rsidRPr="001E0984" w:rsidRDefault="00C32BB5" w:rsidP="00C32BB5">
      <w:r w:rsidRPr="4FE501F5">
        <w:t xml:space="preserve">For Pacific archives, your languages (i.e., Tahitian, Samoan, Tongan, Māori, Hawaiian, and so on) can all be accommodated by working on translations for the software developer Artefactual. Translations take time and effort but contribute to an inclusive experience for your user groups and the decolonisation of the software over time. </w:t>
      </w:r>
    </w:p>
    <w:p w14:paraId="3AB2CCE6" w14:textId="77777777" w:rsidR="00C32BB5" w:rsidRPr="001E0984" w:rsidRDefault="00C32BB5" w:rsidP="00C32BB5">
      <w:proofErr w:type="spellStart"/>
      <w:r w:rsidRPr="1E1CA805">
        <w:t>Artefactual’s</w:t>
      </w:r>
      <w:proofErr w:type="spellEnd"/>
      <w:r w:rsidRPr="1E1CA805">
        <w:t xml:space="preserve"> Wiki has more information on how to contribute translations to the software and documentation</w:t>
      </w:r>
      <w:r w:rsidRPr="1E1CA805">
        <w:rPr>
          <w:rStyle w:val="FootnoteReference"/>
        </w:rPr>
        <w:footnoteReference w:id="9"/>
      </w:r>
      <w:r w:rsidRPr="1E1CA805">
        <w:t>. PARBICA can help with understanding their platform for translation and beginning this journey.</w:t>
      </w:r>
    </w:p>
    <w:p w14:paraId="786B5CAE" w14:textId="77777777" w:rsidR="00C32BB5" w:rsidRDefault="00C32BB5" w:rsidP="00C32BB5">
      <w:pPr>
        <w:pStyle w:val="Heading3"/>
      </w:pPr>
      <w:bookmarkStart w:id="252" w:name="_Toc1538388022"/>
      <w:bookmarkStart w:id="253" w:name="_Toc1962966865"/>
      <w:bookmarkStart w:id="254" w:name="_Toc1193613480"/>
      <w:bookmarkStart w:id="255" w:name="_Toc2120607950"/>
      <w:bookmarkStart w:id="256" w:name="_Toc468348412"/>
      <w:bookmarkStart w:id="257" w:name="_Toc313292852"/>
      <w:bookmarkStart w:id="258" w:name="_Toc101474640"/>
      <w:bookmarkStart w:id="259" w:name="_Toc110499963"/>
      <w:r>
        <w:t>Data sovereignty</w:t>
      </w:r>
      <w:bookmarkEnd w:id="252"/>
      <w:bookmarkEnd w:id="253"/>
      <w:bookmarkEnd w:id="254"/>
      <w:bookmarkEnd w:id="255"/>
      <w:bookmarkEnd w:id="256"/>
      <w:bookmarkEnd w:id="257"/>
      <w:bookmarkEnd w:id="258"/>
      <w:bookmarkEnd w:id="259"/>
    </w:p>
    <w:p w14:paraId="49CF8A34" w14:textId="77777777" w:rsidR="00C32BB5" w:rsidRPr="001E0984" w:rsidRDefault="00C32BB5" w:rsidP="00C32BB5">
      <w:r w:rsidRPr="49EEA333">
        <w:t xml:space="preserve">Data sovereignty is the ability for a nation to secure and control its own information without unauthorised access and unlawful access from other countries for political gain. One way this is mitigated is to enact policy that requires data to remain on national territory. In the Pacific, with concerns around severe weather events, energy blackouts, physical threats, or other threats to infrastructure, it is expected that cloud-based hosting protects against much of these. </w:t>
      </w:r>
    </w:p>
    <w:p w14:paraId="39F5C4A2" w14:textId="77777777" w:rsidR="00C32BB5" w:rsidRPr="001E0984" w:rsidRDefault="00C32BB5" w:rsidP="00C32BB5">
      <w:r w:rsidRPr="1E1CA805">
        <w:t xml:space="preserve">Data sovereignty is an issue maturing in archival discourse and should be monitored to understand the impact on Pacific archives options. </w:t>
      </w:r>
      <w:r>
        <w:t xml:space="preserve">Instead of </w:t>
      </w:r>
      <w:r w:rsidRPr="1E1CA805">
        <w:t>seek</w:t>
      </w:r>
      <w:r>
        <w:t>ing</w:t>
      </w:r>
      <w:r w:rsidRPr="1E1CA805">
        <w:t xml:space="preserve"> to bring data in-land </w:t>
      </w:r>
      <w:r w:rsidRPr="1E1CA805">
        <w:lastRenderedPageBreak/>
        <w:t>again, seeking for a “data embassy” as outlined by Fricker</w:t>
      </w:r>
      <w:r w:rsidRPr="1E1CA805">
        <w:rPr>
          <w:rStyle w:val="FootnoteReference"/>
        </w:rPr>
        <w:footnoteReference w:id="10"/>
      </w:r>
      <w:r w:rsidRPr="1E1CA805">
        <w:t xml:space="preserve"> (2021) is the preferred option for Pacific institutions and others where hosting </w:t>
      </w:r>
      <w:r>
        <w:t>may</w:t>
      </w:r>
      <w:r w:rsidRPr="1E1CA805">
        <w:t xml:space="preserve"> not always be feasible locally, e.g., for its impact on the environment, costs, </w:t>
      </w:r>
      <w:r>
        <w:t>etc</w:t>
      </w:r>
      <w:r w:rsidRPr="1E1CA805">
        <w:t xml:space="preserve">.  </w:t>
      </w:r>
    </w:p>
    <w:p w14:paraId="2485493B" w14:textId="77777777" w:rsidR="00C32BB5" w:rsidRPr="001E0984" w:rsidRDefault="00C32BB5" w:rsidP="00C32BB5">
      <w:pPr>
        <w:pStyle w:val="Heading1"/>
        <w:rPr>
          <w:rFonts w:ascii="Calibri Light" w:eastAsia="SimSun" w:hAnsi="Calibri Light"/>
        </w:rPr>
      </w:pPr>
      <w:bookmarkStart w:id="260" w:name="_Toc169115535"/>
      <w:bookmarkStart w:id="261" w:name="_Toc1782107545"/>
      <w:bookmarkStart w:id="262" w:name="_Toc123703648"/>
      <w:bookmarkStart w:id="263" w:name="_Toc467239921"/>
      <w:bookmarkStart w:id="264" w:name="_Toc992714019"/>
      <w:bookmarkStart w:id="265" w:name="_Toc1791337881"/>
      <w:bookmarkStart w:id="266" w:name="_Toc2069909995"/>
      <w:bookmarkStart w:id="267" w:name="_Toc77565066"/>
      <w:bookmarkStart w:id="268" w:name="_Toc101474641"/>
      <w:bookmarkStart w:id="269" w:name="_Toc110499964"/>
      <w:r w:rsidRPr="5D1C9336">
        <w:t xml:space="preserve">Usage of </w:t>
      </w:r>
      <w:proofErr w:type="spellStart"/>
      <w:r w:rsidRPr="5D1C9336">
        <w:t>AtoM</w:t>
      </w:r>
      <w:bookmarkEnd w:id="260"/>
      <w:bookmarkEnd w:id="261"/>
      <w:bookmarkEnd w:id="262"/>
      <w:bookmarkEnd w:id="263"/>
      <w:bookmarkEnd w:id="264"/>
      <w:bookmarkEnd w:id="265"/>
      <w:bookmarkEnd w:id="266"/>
      <w:bookmarkEnd w:id="267"/>
      <w:bookmarkEnd w:id="268"/>
      <w:bookmarkEnd w:id="269"/>
      <w:proofErr w:type="spellEnd"/>
    </w:p>
    <w:p w14:paraId="28570FC3" w14:textId="77777777" w:rsidR="00C32BB5" w:rsidRPr="001E0984" w:rsidRDefault="00C32BB5" w:rsidP="00C32BB5">
      <w:pPr>
        <w:rPr>
          <w:rFonts w:ascii="Calibri" w:eastAsia="Calibri" w:hAnsi="Calibri" w:cs="Calibri"/>
          <w:sz w:val="21"/>
          <w:szCs w:val="21"/>
        </w:rPr>
      </w:pPr>
      <w:proofErr w:type="spellStart"/>
      <w:r w:rsidRPr="49EEA333">
        <w:rPr>
          <w:rFonts w:ascii="Calibri" w:eastAsia="Calibri" w:hAnsi="Calibri" w:cs="Calibri"/>
          <w:sz w:val="21"/>
          <w:szCs w:val="21"/>
        </w:rPr>
        <w:t>AtoM</w:t>
      </w:r>
      <w:proofErr w:type="spellEnd"/>
      <w:r w:rsidRPr="49EEA333">
        <w:rPr>
          <w:rFonts w:ascii="Calibri" w:eastAsia="Calibri" w:hAnsi="Calibri" w:cs="Calibri"/>
          <w:sz w:val="21"/>
          <w:szCs w:val="21"/>
        </w:rPr>
        <w:t xml:space="preserve"> is very similar to other systems of the same nature and purpose, but it helps to make things easier and more accessible for administrators and daily users such as archivists and recordkeeping professionals. </w:t>
      </w:r>
      <w:r w:rsidRPr="43966E94">
        <w:rPr>
          <w:rFonts w:ascii="Calibri" w:eastAsia="Calibri" w:hAnsi="Calibri" w:cs="Calibri"/>
          <w:b/>
          <w:sz w:val="21"/>
          <w:szCs w:val="21"/>
        </w:rPr>
        <w:t>The main purpose of the system is to manage (create, change, and/or delete) descriptive information of records</w:t>
      </w:r>
      <w:r w:rsidRPr="49EEA333">
        <w:rPr>
          <w:rFonts w:ascii="Calibri" w:eastAsia="Calibri" w:hAnsi="Calibri" w:cs="Calibri"/>
          <w:sz w:val="21"/>
          <w:szCs w:val="21"/>
        </w:rPr>
        <w:t xml:space="preserve">. </w:t>
      </w:r>
      <w:proofErr w:type="spellStart"/>
      <w:r w:rsidRPr="49EEA333">
        <w:rPr>
          <w:rFonts w:ascii="Calibri" w:eastAsia="Calibri" w:hAnsi="Calibri" w:cs="Calibri"/>
          <w:sz w:val="21"/>
          <w:szCs w:val="21"/>
        </w:rPr>
        <w:t>AtoM</w:t>
      </w:r>
      <w:proofErr w:type="spellEnd"/>
      <w:r w:rsidRPr="49EEA333">
        <w:rPr>
          <w:rFonts w:ascii="Calibri" w:eastAsia="Calibri" w:hAnsi="Calibri" w:cs="Calibri"/>
          <w:sz w:val="21"/>
          <w:szCs w:val="21"/>
        </w:rPr>
        <w:t xml:space="preserve"> also provides basic features for uploading and management of digital (digitised and born-digital) files to each record description.  </w:t>
      </w:r>
    </w:p>
    <w:p w14:paraId="2F046F94" w14:textId="77777777" w:rsidR="00C32BB5" w:rsidRDefault="00C32BB5" w:rsidP="00C32BB5">
      <w:pPr>
        <w:rPr>
          <w:rFonts w:ascii="Calibri" w:eastAsia="Calibri" w:hAnsi="Calibri" w:cs="Calibri"/>
          <w:sz w:val="21"/>
          <w:szCs w:val="21"/>
        </w:rPr>
      </w:pPr>
      <w:r w:rsidRPr="4FE501F5">
        <w:rPr>
          <w:rFonts w:ascii="Calibri" w:eastAsia="Calibri" w:hAnsi="Calibri" w:cs="Calibri"/>
          <w:sz w:val="21"/>
          <w:szCs w:val="21"/>
        </w:rPr>
        <w:t xml:space="preserve">The following section is a high-level overview about how to use </w:t>
      </w:r>
      <w:proofErr w:type="spellStart"/>
      <w:r w:rsidRPr="4FE501F5">
        <w:rPr>
          <w:rFonts w:ascii="Calibri" w:eastAsia="Calibri" w:hAnsi="Calibri" w:cs="Calibri"/>
          <w:sz w:val="21"/>
          <w:szCs w:val="21"/>
        </w:rPr>
        <w:t>AtoM</w:t>
      </w:r>
      <w:proofErr w:type="spellEnd"/>
      <w:r w:rsidRPr="4FE501F5">
        <w:rPr>
          <w:rFonts w:ascii="Calibri" w:eastAsia="Calibri" w:hAnsi="Calibri" w:cs="Calibri"/>
          <w:sz w:val="21"/>
          <w:szCs w:val="21"/>
        </w:rPr>
        <w:t xml:space="preserve">. It attempts to capture some of the aspects of using the system that you may already want to have a picture of when you come to use it. The guide </w:t>
      </w:r>
      <w:r w:rsidRPr="4FE501F5">
        <w:rPr>
          <w:rFonts w:ascii="Calibri" w:eastAsia="Calibri" w:hAnsi="Calibri" w:cs="Calibri"/>
          <w:b/>
          <w:bCs/>
          <w:sz w:val="21"/>
          <w:szCs w:val="21"/>
        </w:rPr>
        <w:t xml:space="preserve">User Guide for PARBICA </w:t>
      </w:r>
      <w:proofErr w:type="spellStart"/>
      <w:r w:rsidRPr="4FE501F5">
        <w:rPr>
          <w:rFonts w:ascii="Calibri" w:eastAsia="Calibri" w:hAnsi="Calibri" w:cs="Calibri"/>
          <w:b/>
          <w:bCs/>
          <w:sz w:val="21"/>
          <w:szCs w:val="21"/>
        </w:rPr>
        <w:t>AtoM</w:t>
      </w:r>
      <w:proofErr w:type="spellEnd"/>
      <w:r w:rsidRPr="4FE501F5">
        <w:rPr>
          <w:rFonts w:ascii="Calibri" w:eastAsia="Calibri" w:hAnsi="Calibri" w:cs="Calibri"/>
          <w:b/>
          <w:bCs/>
          <w:sz w:val="21"/>
          <w:szCs w:val="21"/>
        </w:rPr>
        <w:t xml:space="preserve"> Pilot </w:t>
      </w:r>
      <w:r w:rsidRPr="4FE501F5">
        <w:rPr>
          <w:rFonts w:ascii="Calibri" w:eastAsia="Calibri" w:hAnsi="Calibri" w:cs="Calibri"/>
          <w:sz w:val="21"/>
          <w:szCs w:val="21"/>
        </w:rPr>
        <w:t xml:space="preserve">will provide more detailed information about getting up and running with </w:t>
      </w:r>
      <w:proofErr w:type="spellStart"/>
      <w:r w:rsidRPr="4FE501F5">
        <w:rPr>
          <w:rFonts w:ascii="Calibri" w:eastAsia="Calibri" w:hAnsi="Calibri" w:cs="Calibri"/>
          <w:sz w:val="21"/>
          <w:szCs w:val="21"/>
        </w:rPr>
        <w:t>AtoM</w:t>
      </w:r>
      <w:proofErr w:type="spellEnd"/>
      <w:r w:rsidRPr="4FE501F5">
        <w:rPr>
          <w:rFonts w:ascii="Calibri" w:eastAsia="Calibri" w:hAnsi="Calibri" w:cs="Calibri"/>
          <w:sz w:val="21"/>
          <w:szCs w:val="21"/>
        </w:rPr>
        <w:t xml:space="preserve">. For even more detail about all aspects of </w:t>
      </w:r>
      <w:proofErr w:type="spellStart"/>
      <w:r w:rsidRPr="4FE501F5">
        <w:rPr>
          <w:rFonts w:ascii="Calibri" w:eastAsia="Calibri" w:hAnsi="Calibri" w:cs="Calibri"/>
          <w:sz w:val="21"/>
          <w:szCs w:val="21"/>
        </w:rPr>
        <w:t>AtoM’s</w:t>
      </w:r>
      <w:proofErr w:type="spellEnd"/>
      <w:r w:rsidRPr="4FE501F5">
        <w:rPr>
          <w:rFonts w:ascii="Calibri" w:eastAsia="Calibri" w:hAnsi="Calibri" w:cs="Calibri"/>
          <w:sz w:val="21"/>
          <w:szCs w:val="21"/>
        </w:rPr>
        <w:t xml:space="preserve"> usage and maintenance consult the </w:t>
      </w:r>
      <w:proofErr w:type="spellStart"/>
      <w:r w:rsidRPr="4FE501F5">
        <w:rPr>
          <w:rFonts w:ascii="Calibri" w:eastAsia="Calibri" w:hAnsi="Calibri" w:cs="Calibri"/>
          <w:sz w:val="21"/>
          <w:szCs w:val="21"/>
        </w:rPr>
        <w:t>AtoM</w:t>
      </w:r>
      <w:proofErr w:type="spellEnd"/>
      <w:r w:rsidRPr="4FE501F5">
        <w:rPr>
          <w:rFonts w:ascii="Calibri" w:eastAsia="Calibri" w:hAnsi="Calibri" w:cs="Calibri"/>
          <w:sz w:val="21"/>
          <w:szCs w:val="21"/>
        </w:rPr>
        <w:t xml:space="preserve"> documentation (</w:t>
      </w:r>
      <w:hyperlink r:id="rId20">
        <w:r w:rsidRPr="4FE501F5">
          <w:rPr>
            <w:rStyle w:val="Hyperlink"/>
            <w:rFonts w:ascii="Calibri" w:eastAsia="Calibri" w:hAnsi="Calibri" w:cs="Calibri"/>
            <w:sz w:val="21"/>
            <w:szCs w:val="21"/>
          </w:rPr>
          <w:t>https://www.accesstomemory.org/en/docs/latest/</w:t>
        </w:r>
      </w:hyperlink>
      <w:r w:rsidRPr="4FE501F5">
        <w:rPr>
          <w:rFonts w:ascii="Calibri" w:eastAsia="Calibri" w:hAnsi="Calibri" w:cs="Calibri"/>
          <w:sz w:val="21"/>
          <w:szCs w:val="21"/>
        </w:rPr>
        <w:t xml:space="preserve">) Which is continuously updated and maintained by Artefactual Systems. </w:t>
      </w:r>
    </w:p>
    <w:p w14:paraId="58393C08" w14:textId="77777777" w:rsidR="00C32BB5" w:rsidRPr="00AF0675" w:rsidRDefault="00C32BB5" w:rsidP="00C32BB5">
      <w:pPr>
        <w:pStyle w:val="Heading2"/>
      </w:pPr>
      <w:bookmarkStart w:id="270" w:name="_Toc937936577"/>
      <w:bookmarkStart w:id="271" w:name="_Toc1954054688"/>
      <w:bookmarkStart w:id="272" w:name="_Toc1420311952"/>
      <w:bookmarkStart w:id="273" w:name="_Toc101474642"/>
      <w:bookmarkStart w:id="274" w:name="_Toc110499965"/>
      <w:proofErr w:type="spellStart"/>
      <w:r>
        <w:t>AtoM</w:t>
      </w:r>
      <w:proofErr w:type="spellEnd"/>
      <w:r>
        <w:t xml:space="preserve"> demo</w:t>
      </w:r>
      <w:bookmarkEnd w:id="270"/>
      <w:bookmarkEnd w:id="271"/>
      <w:bookmarkEnd w:id="272"/>
      <w:bookmarkEnd w:id="273"/>
      <w:bookmarkEnd w:id="274"/>
    </w:p>
    <w:p w14:paraId="26C0F2BF" w14:textId="77777777" w:rsidR="00C32BB5" w:rsidRDefault="00C32BB5" w:rsidP="00C32BB5">
      <w:r w:rsidRPr="49EEA333">
        <w:t>Artefactual, who maintain and develop the system, have made a demo server available. Where PARBICA cannot always guarantee access to a demo server, it is recommended to take a look at the demo here:</w:t>
      </w:r>
    </w:p>
    <w:p w14:paraId="532D5C2E" w14:textId="77777777" w:rsidR="00C32BB5" w:rsidRDefault="00C32BB5" w:rsidP="00C32BB5">
      <w:pPr>
        <w:pStyle w:val="ListParagraph"/>
        <w:numPr>
          <w:ilvl w:val="0"/>
          <w:numId w:val="4"/>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pPr>
      <w:hyperlink r:id="rId21">
        <w:r w:rsidRPr="1E1CA805">
          <w:rPr>
            <w:rStyle w:val="Hyperlink"/>
          </w:rPr>
          <w:t>https://demo.accesstomemory.org/</w:t>
        </w:r>
      </w:hyperlink>
      <w:r w:rsidRPr="1E1CA805">
        <w:t xml:space="preserve"> </w:t>
      </w:r>
    </w:p>
    <w:p w14:paraId="0E3645E7" w14:textId="77777777" w:rsidR="00C32BB5" w:rsidRDefault="00C32BB5" w:rsidP="00C32BB5">
      <w:pPr>
        <w:pStyle w:val="ListParagraph"/>
        <w:numPr>
          <w:ilvl w:val="1"/>
          <w:numId w:val="4"/>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pPr>
      <w:r w:rsidRPr="1E1CA805">
        <w:t xml:space="preserve">User: </w:t>
      </w:r>
      <w:hyperlink r:id="rId22">
        <w:r w:rsidRPr="1E1CA805">
          <w:rPr>
            <w:rStyle w:val="Hyperlink"/>
          </w:rPr>
          <w:t>demo@example.com</w:t>
        </w:r>
      </w:hyperlink>
    </w:p>
    <w:p w14:paraId="532465B1" w14:textId="77777777" w:rsidR="00C32BB5" w:rsidRDefault="00C32BB5" w:rsidP="00C32BB5">
      <w:pPr>
        <w:pStyle w:val="ListParagraph"/>
        <w:numPr>
          <w:ilvl w:val="1"/>
          <w:numId w:val="4"/>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pPr>
      <w:r w:rsidRPr="1E1CA805">
        <w:t>Pass: demo</w:t>
      </w:r>
    </w:p>
    <w:p w14:paraId="365E08AC" w14:textId="77777777" w:rsidR="00C32BB5" w:rsidRDefault="00C32BB5" w:rsidP="00C32BB5">
      <w:r w:rsidRPr="1E1CA805">
        <w:t>Users can log in and make changes to records</w:t>
      </w:r>
      <w:r w:rsidRPr="0A1A3034">
        <w:t>, create own Archival Institutions, upload Digital objects etc.</w:t>
      </w:r>
      <w:r w:rsidRPr="1E1CA805">
        <w:t xml:space="preserve"> The system is refreshed periodically</w:t>
      </w:r>
      <w:r w:rsidRPr="0A1A3034">
        <w:t>,</w:t>
      </w:r>
      <w:r w:rsidRPr="1E1CA805">
        <w:t xml:space="preserve"> and all data is wiped after a short time. </w:t>
      </w:r>
      <w:r>
        <w:t xml:space="preserve">We </w:t>
      </w:r>
      <w:r w:rsidRPr="1E1CA805">
        <w:t xml:space="preserve">recommend that the data input into the demo is kept sensible, but not specific or sensitive to your </w:t>
      </w:r>
      <w:r>
        <w:t>organis</w:t>
      </w:r>
      <w:r w:rsidRPr="1E1CA805">
        <w:t xml:space="preserve">ation. </w:t>
      </w:r>
    </w:p>
    <w:p w14:paraId="507F925D" w14:textId="77777777" w:rsidR="00C32BB5" w:rsidRDefault="00C32BB5" w:rsidP="00C32BB5">
      <w:pPr>
        <w:pStyle w:val="Heading2"/>
      </w:pPr>
      <w:bookmarkStart w:id="275" w:name="_Toc1826512135"/>
      <w:bookmarkStart w:id="276" w:name="_Toc186549217"/>
      <w:bookmarkStart w:id="277" w:name="_Toc829365808"/>
      <w:bookmarkStart w:id="278" w:name="_Toc310362029"/>
      <w:bookmarkStart w:id="279" w:name="_Toc1605876436"/>
      <w:bookmarkStart w:id="280" w:name="_Toc1954548925"/>
      <w:bookmarkStart w:id="281" w:name="_Toc1207116739"/>
      <w:bookmarkStart w:id="282" w:name="_Toc101474643"/>
      <w:bookmarkStart w:id="283" w:name="_Toc110499966"/>
      <w:r>
        <w:t>Archival description</w:t>
      </w:r>
      <w:bookmarkEnd w:id="275"/>
      <w:bookmarkEnd w:id="276"/>
      <w:bookmarkEnd w:id="277"/>
      <w:bookmarkEnd w:id="278"/>
      <w:bookmarkEnd w:id="279"/>
      <w:bookmarkEnd w:id="280"/>
      <w:bookmarkEnd w:id="281"/>
      <w:bookmarkEnd w:id="282"/>
      <w:bookmarkEnd w:id="283"/>
    </w:p>
    <w:p w14:paraId="491ED87F" w14:textId="77777777" w:rsidR="00C32BB5" w:rsidRDefault="00C32BB5" w:rsidP="00C32BB5">
      <w:r>
        <w:t xml:space="preserve">Atom categorizes information into seven different entities. They are described in the </w:t>
      </w:r>
      <w:proofErr w:type="spellStart"/>
      <w:r>
        <w:t>AtoM</w:t>
      </w:r>
      <w:proofErr w:type="spellEnd"/>
      <w:r>
        <w:t xml:space="preserve"> documentation</w:t>
      </w:r>
      <w:r w:rsidRPr="5D1C9336">
        <w:rPr>
          <w:rStyle w:val="FootnoteReference"/>
        </w:rPr>
        <w:footnoteReference w:id="11"/>
      </w:r>
      <w:r>
        <w:t>. The entity types are as follows:</w:t>
      </w:r>
    </w:p>
    <w:p w14:paraId="3F644A64" w14:textId="77777777" w:rsidR="00C32BB5" w:rsidRPr="001E0984" w:rsidRDefault="00C32BB5" w:rsidP="00C32BB5">
      <w:pPr>
        <w:pStyle w:val="ListParagraph"/>
        <w:numPr>
          <w:ilvl w:val="0"/>
          <w:numId w:val="3"/>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rPr>
          <w:rFonts w:ascii="Calibri" w:eastAsia="Calibri" w:hAnsi="Calibri" w:cs="Calibri"/>
          <w:sz w:val="21"/>
          <w:szCs w:val="21"/>
        </w:rPr>
      </w:pPr>
      <w:r w:rsidRPr="001E0984">
        <w:rPr>
          <w:rFonts w:ascii="Calibri" w:eastAsia="Calibri" w:hAnsi="Calibri" w:cs="Calibri"/>
          <w:sz w:val="21"/>
          <w:szCs w:val="21"/>
        </w:rPr>
        <w:t>Archival descriptions</w:t>
      </w:r>
    </w:p>
    <w:p w14:paraId="0586B865" w14:textId="77777777" w:rsidR="00C32BB5" w:rsidRPr="001E0984" w:rsidRDefault="00C32BB5" w:rsidP="00C32BB5">
      <w:pPr>
        <w:pStyle w:val="ListParagraph"/>
        <w:numPr>
          <w:ilvl w:val="0"/>
          <w:numId w:val="3"/>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rPr>
          <w:rFonts w:ascii="Calibri" w:eastAsia="Calibri" w:hAnsi="Calibri" w:cs="Calibri"/>
          <w:sz w:val="21"/>
          <w:szCs w:val="21"/>
        </w:rPr>
      </w:pPr>
      <w:r w:rsidRPr="001E0984">
        <w:rPr>
          <w:rFonts w:ascii="Calibri" w:eastAsia="Calibri" w:hAnsi="Calibri" w:cs="Calibri"/>
          <w:sz w:val="21"/>
          <w:szCs w:val="21"/>
        </w:rPr>
        <w:t>Authority records</w:t>
      </w:r>
    </w:p>
    <w:p w14:paraId="1C5CBAE8" w14:textId="77777777" w:rsidR="00C32BB5" w:rsidRPr="001E0984" w:rsidRDefault="00C32BB5" w:rsidP="00C32BB5">
      <w:pPr>
        <w:pStyle w:val="ListParagraph"/>
        <w:numPr>
          <w:ilvl w:val="0"/>
          <w:numId w:val="3"/>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rPr>
          <w:rFonts w:ascii="Calibri" w:eastAsia="Calibri" w:hAnsi="Calibri" w:cs="Calibri"/>
          <w:sz w:val="21"/>
          <w:szCs w:val="21"/>
        </w:rPr>
      </w:pPr>
      <w:r w:rsidRPr="001E0984">
        <w:rPr>
          <w:rFonts w:ascii="Calibri" w:eastAsia="Calibri" w:hAnsi="Calibri" w:cs="Calibri"/>
          <w:sz w:val="21"/>
          <w:szCs w:val="21"/>
        </w:rPr>
        <w:t>Archival institutions</w:t>
      </w:r>
    </w:p>
    <w:p w14:paraId="2C7B234F" w14:textId="77777777" w:rsidR="00C32BB5" w:rsidRPr="001E0984" w:rsidRDefault="00C32BB5" w:rsidP="00C32BB5">
      <w:pPr>
        <w:pStyle w:val="ListParagraph"/>
        <w:numPr>
          <w:ilvl w:val="0"/>
          <w:numId w:val="3"/>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rPr>
          <w:rFonts w:ascii="Calibri" w:eastAsia="Calibri" w:hAnsi="Calibri" w:cs="Calibri"/>
          <w:sz w:val="21"/>
          <w:szCs w:val="21"/>
        </w:rPr>
      </w:pPr>
      <w:r w:rsidRPr="001E0984">
        <w:rPr>
          <w:rFonts w:ascii="Calibri" w:eastAsia="Calibri" w:hAnsi="Calibri" w:cs="Calibri"/>
          <w:sz w:val="21"/>
          <w:szCs w:val="21"/>
        </w:rPr>
        <w:t>Functions</w:t>
      </w:r>
    </w:p>
    <w:p w14:paraId="0B065D0D" w14:textId="77777777" w:rsidR="00C32BB5" w:rsidRPr="001E0984" w:rsidRDefault="00C32BB5" w:rsidP="00C32BB5">
      <w:pPr>
        <w:pStyle w:val="ListParagraph"/>
        <w:numPr>
          <w:ilvl w:val="0"/>
          <w:numId w:val="3"/>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rPr>
          <w:rFonts w:ascii="Calibri" w:eastAsia="Calibri" w:hAnsi="Calibri" w:cs="Calibri"/>
          <w:sz w:val="21"/>
          <w:szCs w:val="21"/>
        </w:rPr>
      </w:pPr>
      <w:r w:rsidRPr="001E0984">
        <w:rPr>
          <w:rFonts w:ascii="Calibri" w:eastAsia="Calibri" w:hAnsi="Calibri" w:cs="Calibri"/>
          <w:sz w:val="21"/>
          <w:szCs w:val="21"/>
        </w:rPr>
        <w:lastRenderedPageBreak/>
        <w:t>Subjects</w:t>
      </w:r>
    </w:p>
    <w:p w14:paraId="0E2C7CEA" w14:textId="77777777" w:rsidR="00C32BB5" w:rsidRPr="001E0984" w:rsidRDefault="00C32BB5" w:rsidP="00C32BB5">
      <w:pPr>
        <w:pStyle w:val="ListParagraph"/>
        <w:numPr>
          <w:ilvl w:val="0"/>
          <w:numId w:val="3"/>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rPr>
          <w:rFonts w:ascii="Calibri" w:eastAsia="Calibri" w:hAnsi="Calibri" w:cs="Calibri"/>
          <w:sz w:val="21"/>
          <w:szCs w:val="21"/>
        </w:rPr>
      </w:pPr>
      <w:r w:rsidRPr="001E0984">
        <w:rPr>
          <w:rFonts w:ascii="Calibri" w:eastAsia="Calibri" w:hAnsi="Calibri" w:cs="Calibri"/>
          <w:sz w:val="21"/>
          <w:szCs w:val="21"/>
        </w:rPr>
        <w:t>Places</w:t>
      </w:r>
    </w:p>
    <w:p w14:paraId="5BC0D188" w14:textId="77777777" w:rsidR="00C32BB5" w:rsidRPr="001E0984" w:rsidRDefault="00C32BB5" w:rsidP="00C32BB5">
      <w:pPr>
        <w:pStyle w:val="ListParagraph"/>
        <w:numPr>
          <w:ilvl w:val="0"/>
          <w:numId w:val="3"/>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rPr>
          <w:rFonts w:ascii="Calibri" w:eastAsia="Calibri" w:hAnsi="Calibri" w:cs="Calibri"/>
          <w:sz w:val="21"/>
          <w:szCs w:val="21"/>
        </w:rPr>
      </w:pPr>
      <w:r w:rsidRPr="001E0984">
        <w:rPr>
          <w:rFonts w:ascii="Calibri" w:eastAsia="Calibri" w:hAnsi="Calibri" w:cs="Calibri"/>
          <w:sz w:val="21"/>
          <w:szCs w:val="21"/>
        </w:rPr>
        <w:t>Digital objects</w:t>
      </w:r>
    </w:p>
    <w:p w14:paraId="0F3334E9" w14:textId="77777777" w:rsidR="00C32BB5" w:rsidRPr="00EE4931" w:rsidRDefault="00C32BB5" w:rsidP="00C32BB5">
      <w:r w:rsidRPr="43966E94">
        <w:t xml:space="preserve">New users of </w:t>
      </w:r>
      <w:proofErr w:type="spellStart"/>
      <w:r w:rsidRPr="43966E94">
        <w:t>AtoM</w:t>
      </w:r>
      <w:proofErr w:type="spellEnd"/>
      <w:r w:rsidRPr="43966E94">
        <w:t xml:space="preserve"> may be immediately interested in the entities visible in the user interface</w:t>
      </w:r>
      <w:r w:rsidRPr="00EE4931">
        <w:rPr>
          <w:vertAlign w:val="superscript"/>
        </w:rPr>
        <w:footnoteReference w:id="12"/>
      </w:r>
      <w:r w:rsidRPr="43966E94">
        <w:t xml:space="preserve">, plus, additional types such as place or digital object. </w:t>
      </w:r>
    </w:p>
    <w:p w14:paraId="3A8194B4" w14:textId="77777777" w:rsidR="00C32BB5" w:rsidRPr="001E0984" w:rsidRDefault="00C32BB5" w:rsidP="00C32BB5">
      <w:r w:rsidRPr="5D1C9336" w:rsidDel="5D1C9336">
        <w:t>These</w:t>
      </w:r>
      <w:r w:rsidDel="5D1C9336">
        <w:t xml:space="preserve"> </w:t>
      </w:r>
      <w:r>
        <w:t>entity types</w:t>
      </w:r>
      <w:r w:rsidRPr="5D1C9336">
        <w:t xml:space="preserve"> </w:t>
      </w:r>
      <w:r w:rsidRPr="5D1C9336" w:rsidDel="5D1C9336">
        <w:t>also are the main</w:t>
      </w:r>
      <w:r w:rsidDel="5D1C9336">
        <w:t xml:space="preserve"> </w:t>
      </w:r>
      <w:r>
        <w:t>navigation entities</w:t>
      </w:r>
      <w:r w:rsidRPr="5D1C9336" w:rsidDel="5D1C9336">
        <w:t xml:space="preserve"> you can use for navigation around the system (top left corner of the main </w:t>
      </w:r>
      <w:proofErr w:type="spellStart"/>
      <w:r w:rsidRPr="5D1C9336" w:rsidDel="5D1C9336">
        <w:t>AtoM</w:t>
      </w:r>
      <w:proofErr w:type="spellEnd"/>
      <w:r w:rsidRPr="5D1C9336" w:rsidDel="5D1C9336">
        <w:t xml:space="preserve"> page). </w:t>
      </w:r>
    </w:p>
    <w:p w14:paraId="183290DD" w14:textId="77777777" w:rsidR="00C32BB5" w:rsidRDefault="00C32BB5" w:rsidP="00C32BB5">
      <w:pPr>
        <w:pStyle w:val="Heading3"/>
      </w:pPr>
      <w:bookmarkStart w:id="284" w:name="_Toc276020444"/>
      <w:bookmarkStart w:id="285" w:name="_Toc549856588"/>
      <w:bookmarkStart w:id="286" w:name="_Toc854445724"/>
      <w:bookmarkStart w:id="287" w:name="_Toc1188791080"/>
      <w:bookmarkStart w:id="288" w:name="_Toc1112189298"/>
      <w:bookmarkStart w:id="289" w:name="_Toc151187015"/>
      <w:bookmarkStart w:id="290" w:name="_Toc101474644"/>
      <w:bookmarkStart w:id="291" w:name="_Toc110499967"/>
      <w:r>
        <w:t xml:space="preserve">Developing a mental model of archival description in </w:t>
      </w:r>
      <w:proofErr w:type="spellStart"/>
      <w:r>
        <w:t>AtoM</w:t>
      </w:r>
      <w:proofErr w:type="spellEnd"/>
      <w:r>
        <w:t xml:space="preserve"> before you start</w:t>
      </w:r>
      <w:bookmarkEnd w:id="284"/>
      <w:bookmarkEnd w:id="285"/>
      <w:bookmarkEnd w:id="286"/>
      <w:bookmarkEnd w:id="287"/>
      <w:bookmarkEnd w:id="288"/>
      <w:bookmarkEnd w:id="289"/>
      <w:bookmarkEnd w:id="290"/>
      <w:bookmarkEnd w:id="291"/>
    </w:p>
    <w:p w14:paraId="66EC2F19" w14:textId="77777777" w:rsidR="00C32BB5" w:rsidRDefault="00C32BB5" w:rsidP="00C32BB5">
      <w:r w:rsidRPr="5D1C9336">
        <w:t xml:space="preserve">A mental model can help when getting started with </w:t>
      </w:r>
      <w:proofErr w:type="spellStart"/>
      <w:r w:rsidRPr="5D1C9336">
        <w:t>AtoM</w:t>
      </w:r>
      <w:proofErr w:type="spellEnd"/>
      <w:r w:rsidRPr="5D1C9336">
        <w:t>. This model describes very simply the relationships between entity types but can help you begin the journey of describing your records using this new interface.</w:t>
      </w:r>
    </w:p>
    <w:p w14:paraId="0DD7B07F" w14:textId="77777777" w:rsidR="00C32BB5" w:rsidRDefault="00C32BB5" w:rsidP="00C32BB5">
      <w:pPr>
        <w:jc w:val="both"/>
      </w:pPr>
      <w:r>
        <w:rPr>
          <w:noProof/>
        </w:rPr>
        <w:drawing>
          <wp:inline distT="0" distB="0" distL="0" distR="0" wp14:anchorId="0D2DF008" wp14:editId="365E2B4A">
            <wp:extent cx="5981698" cy="1806972"/>
            <wp:effectExtent l="0" t="0" r="0" b="0"/>
            <wp:docPr id="34460482" name="Picture 34460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60482"/>
                    <pic:cNvPicPr/>
                  </pic:nvPicPr>
                  <pic:blipFill>
                    <a:blip r:embed="rId23">
                      <a:extLst>
                        <a:ext uri="{28A0092B-C50C-407E-A947-70E740481C1C}">
                          <a14:useLocalDpi xmlns:a14="http://schemas.microsoft.com/office/drawing/2010/main" val="0"/>
                        </a:ext>
                      </a:extLst>
                    </a:blip>
                    <a:stretch>
                      <a:fillRect/>
                    </a:stretch>
                  </pic:blipFill>
                  <pic:spPr>
                    <a:xfrm>
                      <a:off x="0" y="0"/>
                      <a:ext cx="5981698" cy="1806972"/>
                    </a:xfrm>
                    <a:prstGeom prst="rect">
                      <a:avLst/>
                    </a:prstGeom>
                  </pic:spPr>
                </pic:pic>
              </a:graphicData>
            </a:graphic>
          </wp:inline>
        </w:drawing>
      </w:r>
    </w:p>
    <w:p w14:paraId="269AA685" w14:textId="77777777" w:rsidR="00C32BB5" w:rsidRDefault="00C32BB5" w:rsidP="00C32BB5">
      <w:pPr>
        <w:pStyle w:val="ListParagraph"/>
        <w:numPr>
          <w:ilvl w:val="0"/>
          <w:numId w:val="14"/>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pPr>
      <w:r w:rsidRPr="43966E94">
        <w:t xml:space="preserve">Institution is also described as repository in </w:t>
      </w:r>
      <w:proofErr w:type="spellStart"/>
      <w:r w:rsidRPr="43966E94">
        <w:t>AtoM</w:t>
      </w:r>
      <w:proofErr w:type="spellEnd"/>
      <w:r w:rsidRPr="43966E94">
        <w:t xml:space="preserve"> and provides a container for all of your records. When creating new authority records or archival descriptions you will need to link those to your institution (repository). </w:t>
      </w:r>
    </w:p>
    <w:p w14:paraId="15F30081" w14:textId="77777777" w:rsidR="00C32BB5" w:rsidRDefault="00C32BB5" w:rsidP="00C32BB5">
      <w:pPr>
        <w:pStyle w:val="ListParagraph"/>
        <w:numPr>
          <w:ilvl w:val="0"/>
          <w:numId w:val="14"/>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pPr>
      <w:r w:rsidRPr="43966E94">
        <w:t>Archival descriptions are created by and links to your institution (repository).</w:t>
      </w:r>
    </w:p>
    <w:p w14:paraId="26671395" w14:textId="77777777" w:rsidR="00C32BB5" w:rsidRDefault="00C32BB5" w:rsidP="00C32BB5">
      <w:pPr>
        <w:pStyle w:val="ListParagraph"/>
        <w:numPr>
          <w:ilvl w:val="0"/>
          <w:numId w:val="14"/>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pPr>
      <w:r w:rsidRPr="43966E94">
        <w:t xml:space="preserve">Archival description in </w:t>
      </w:r>
      <w:proofErr w:type="spellStart"/>
      <w:r w:rsidRPr="43966E94">
        <w:t>AtoM</w:t>
      </w:r>
      <w:proofErr w:type="spellEnd"/>
      <w:r w:rsidRPr="43966E94">
        <w:t xml:space="preserve"> is hierarchical, and will descend through different levels of description which you will likely already be familiar with. One such hierarchy:</w:t>
      </w:r>
    </w:p>
    <w:p w14:paraId="5B66EFE1" w14:textId="77777777" w:rsidR="00C32BB5" w:rsidRDefault="00C32BB5" w:rsidP="00C32BB5">
      <w:pPr>
        <w:pStyle w:val="ListParagraph"/>
        <w:numPr>
          <w:ilvl w:val="1"/>
          <w:numId w:val="14"/>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pPr>
      <w:r w:rsidRPr="43966E94">
        <w:t>Fonds -&gt; Sous-fonds -&gt; Series -&gt; Sub-series -&gt; File -&gt; Item.</w:t>
      </w:r>
    </w:p>
    <w:p w14:paraId="170D5FC9" w14:textId="77777777" w:rsidR="00C32BB5" w:rsidRDefault="00C32BB5" w:rsidP="00C32BB5">
      <w:pPr>
        <w:pStyle w:val="ListParagraph"/>
        <w:numPr>
          <w:ilvl w:val="0"/>
          <w:numId w:val="14"/>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pPr>
      <w:r w:rsidRPr="43966E94">
        <w:t xml:space="preserve">Authority records are usually associated as creators of an archival description, or whom the archival description is about. </w:t>
      </w:r>
      <w:proofErr w:type="spellStart"/>
      <w:r w:rsidRPr="43966E94">
        <w:t>AtoM</w:t>
      </w:r>
      <w:proofErr w:type="spellEnd"/>
      <w:r w:rsidRPr="43966E94">
        <w:t xml:space="preserve"> described authority record as corporate body, person, or family, but could also be an Iwi/tribe or community.</w:t>
      </w:r>
    </w:p>
    <w:p w14:paraId="77205BB6" w14:textId="77777777" w:rsidR="00C32BB5" w:rsidRDefault="00C32BB5" w:rsidP="00C32BB5">
      <w:pPr>
        <w:pStyle w:val="ListParagraph"/>
        <w:numPr>
          <w:ilvl w:val="0"/>
          <w:numId w:val="14"/>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pPr>
      <w:r w:rsidRPr="43966E94">
        <w:t>Archival descriptions will optionally have digital objects associated with them.</w:t>
      </w:r>
    </w:p>
    <w:p w14:paraId="2F6B5013" w14:textId="77777777" w:rsidR="00C32BB5" w:rsidRPr="00DA6CD8" w:rsidRDefault="00C32BB5" w:rsidP="00C32BB5">
      <w:pPr>
        <w:pStyle w:val="ListParagraph"/>
        <w:numPr>
          <w:ilvl w:val="0"/>
          <w:numId w:val="14"/>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pPr>
      <w:r w:rsidRPr="4D04C8A7">
        <w:t>Subjects and Places are similar to Authority record – can be used for adding more context to record description in consistent (controlled) way – interact with Archival Description and can be Authority records of their own.</w:t>
      </w:r>
    </w:p>
    <w:p w14:paraId="42EBC597" w14:textId="77777777" w:rsidR="00C32BB5" w:rsidRDefault="00C32BB5" w:rsidP="00C32BB5">
      <w:pPr>
        <w:pStyle w:val="Heading3"/>
      </w:pPr>
      <w:bookmarkStart w:id="292" w:name="_Toc101474645"/>
      <w:bookmarkStart w:id="293" w:name="_Toc110499968"/>
      <w:r w:rsidRPr="43966E94">
        <w:t xml:space="preserve">Mandatory elements of </w:t>
      </w:r>
      <w:proofErr w:type="spellStart"/>
      <w:r w:rsidRPr="43966E94">
        <w:t>AtoM</w:t>
      </w:r>
      <w:proofErr w:type="spellEnd"/>
      <w:r w:rsidRPr="43966E94">
        <w:t xml:space="preserve"> record types</w:t>
      </w:r>
      <w:bookmarkEnd w:id="292"/>
      <w:bookmarkEnd w:id="293"/>
    </w:p>
    <w:p w14:paraId="6A07FFC7" w14:textId="77777777" w:rsidR="00C32BB5" w:rsidRDefault="00C32BB5" w:rsidP="00C32BB5">
      <w:proofErr w:type="spellStart"/>
      <w:r>
        <w:t>AtoM</w:t>
      </w:r>
      <w:proofErr w:type="spellEnd"/>
      <w:r>
        <w:t xml:space="preserve"> contains mandatory fields and will prompt you for more information if a record isn’t complete. For Archival description, and authority records, that information is shown as it is in the user interface below. This may help you in navigating the system for the first time. </w:t>
      </w:r>
    </w:p>
    <w:p w14:paraId="4FEC71E6" w14:textId="77777777" w:rsidR="00C32BB5" w:rsidRDefault="00C32BB5" w:rsidP="00C32BB5">
      <w:pPr>
        <w:pStyle w:val="Heading4"/>
      </w:pPr>
      <w:bookmarkStart w:id="294" w:name="_Toc101474646"/>
      <w:r w:rsidRPr="43966E94">
        <w:lastRenderedPageBreak/>
        <w:t>Archival description</w:t>
      </w:r>
      <w:bookmarkEnd w:id="294"/>
    </w:p>
    <w:tbl>
      <w:tblPr>
        <w:tblStyle w:val="TableGrid"/>
        <w:tblW w:w="0" w:type="auto"/>
        <w:tblLayout w:type="fixed"/>
        <w:tblLook w:val="06A0" w:firstRow="1" w:lastRow="0" w:firstColumn="1" w:lastColumn="0" w:noHBand="1" w:noVBand="1"/>
      </w:tblPr>
      <w:tblGrid>
        <w:gridCol w:w="9360"/>
      </w:tblGrid>
      <w:tr w:rsidR="00C32BB5" w14:paraId="64279583" w14:textId="77777777" w:rsidTr="00BF7851">
        <w:tc>
          <w:tcPr>
            <w:tcW w:w="9360" w:type="dxa"/>
          </w:tcPr>
          <w:p w14:paraId="3CDA6104" w14:textId="77777777" w:rsidR="00C32BB5" w:rsidRDefault="00C32BB5" w:rsidP="00BF7851">
            <w:pPr>
              <w:rPr>
                <w:i/>
                <w:iCs/>
              </w:rPr>
            </w:pPr>
            <w:r w:rsidRPr="00CE6B75">
              <w:rPr>
                <w:i/>
                <w:iCs/>
              </w:rPr>
              <w:t xml:space="preserve">This archival description, requires at least one </w:t>
            </w:r>
            <w:r w:rsidRPr="00CE6B75">
              <w:rPr>
                <w:b/>
                <w:bCs/>
                <w:i/>
                <w:iCs/>
              </w:rPr>
              <w:t>creator</w:t>
            </w:r>
            <w:r w:rsidRPr="00CE6B75">
              <w:rPr>
                <w:i/>
                <w:iCs/>
              </w:rPr>
              <w:t>.</w:t>
            </w:r>
          </w:p>
          <w:p w14:paraId="20C8B5D7" w14:textId="77777777" w:rsidR="00C32BB5" w:rsidRPr="00CE6B75" w:rsidRDefault="00C32BB5" w:rsidP="00BF7851">
            <w:pPr>
              <w:rPr>
                <w:i/>
                <w:iCs/>
              </w:rPr>
            </w:pPr>
            <w:r w:rsidRPr="00CE6B75">
              <w:rPr>
                <w:b/>
                <w:bCs/>
                <w:i/>
                <w:iCs/>
              </w:rPr>
              <w:t>Date(s)</w:t>
            </w:r>
            <w:r w:rsidRPr="00CE6B75">
              <w:rPr>
                <w:i/>
                <w:iCs/>
              </w:rPr>
              <w:t xml:space="preserve"> - This is a mandatory element.</w:t>
            </w:r>
          </w:p>
          <w:p w14:paraId="4EF4B559" w14:textId="77777777" w:rsidR="00C32BB5" w:rsidRPr="00CE6B75" w:rsidRDefault="00C32BB5" w:rsidP="00BF7851">
            <w:pPr>
              <w:rPr>
                <w:i/>
                <w:iCs/>
              </w:rPr>
            </w:pPr>
            <w:r w:rsidRPr="00CE6B75">
              <w:rPr>
                <w:b/>
                <w:bCs/>
                <w:i/>
                <w:iCs/>
              </w:rPr>
              <w:t>Extent and medium</w:t>
            </w:r>
            <w:r w:rsidRPr="00CE6B75">
              <w:rPr>
                <w:i/>
                <w:iCs/>
              </w:rPr>
              <w:t xml:space="preserve"> - This is a mandatory element.</w:t>
            </w:r>
          </w:p>
          <w:p w14:paraId="1CDDF2AC" w14:textId="77777777" w:rsidR="00C32BB5" w:rsidRPr="00CE6B75" w:rsidRDefault="00C32BB5" w:rsidP="00BF7851">
            <w:pPr>
              <w:rPr>
                <w:i/>
                <w:iCs/>
              </w:rPr>
            </w:pPr>
            <w:r w:rsidRPr="00CE6B75">
              <w:rPr>
                <w:b/>
                <w:bCs/>
                <w:i/>
                <w:iCs/>
              </w:rPr>
              <w:t>Identifier</w:t>
            </w:r>
            <w:r w:rsidRPr="00CE6B75">
              <w:rPr>
                <w:i/>
                <w:iCs/>
              </w:rPr>
              <w:t xml:space="preserve"> - This is a mandatory element.</w:t>
            </w:r>
          </w:p>
          <w:p w14:paraId="09B37413" w14:textId="77777777" w:rsidR="00C32BB5" w:rsidRPr="00CE6B75" w:rsidRDefault="00C32BB5" w:rsidP="00BF7851">
            <w:pPr>
              <w:rPr>
                <w:i/>
                <w:iCs/>
              </w:rPr>
            </w:pPr>
            <w:r w:rsidRPr="00CE6B75">
              <w:rPr>
                <w:b/>
                <w:bCs/>
                <w:i/>
                <w:iCs/>
              </w:rPr>
              <w:t>Title</w:t>
            </w:r>
            <w:r w:rsidRPr="00CE6B75">
              <w:rPr>
                <w:i/>
                <w:iCs/>
              </w:rPr>
              <w:t xml:space="preserve"> - This is a mandatory element.</w:t>
            </w:r>
          </w:p>
          <w:p w14:paraId="4478AA3C" w14:textId="77777777" w:rsidR="00C32BB5" w:rsidRPr="00CE6B75" w:rsidRDefault="00C32BB5" w:rsidP="00BF7851">
            <w:pPr>
              <w:rPr>
                <w:i/>
                <w:iCs/>
              </w:rPr>
            </w:pPr>
            <w:r w:rsidRPr="00CE6B75">
              <w:rPr>
                <w:b/>
                <w:bCs/>
                <w:i/>
                <w:iCs/>
              </w:rPr>
              <w:t>Level of description</w:t>
            </w:r>
            <w:r w:rsidRPr="00CE6B75">
              <w:rPr>
                <w:i/>
                <w:iCs/>
              </w:rPr>
              <w:t xml:space="preserve"> - This is a mandatory element.</w:t>
            </w:r>
          </w:p>
        </w:tc>
      </w:tr>
    </w:tbl>
    <w:p w14:paraId="5D9FBB00" w14:textId="77777777" w:rsidR="00C32BB5" w:rsidRDefault="00C32BB5" w:rsidP="00C32BB5">
      <w:pPr>
        <w:pStyle w:val="Heading4"/>
      </w:pPr>
    </w:p>
    <w:p w14:paraId="53D5C4DE" w14:textId="77777777" w:rsidR="00C32BB5" w:rsidRDefault="00C32BB5" w:rsidP="00C32BB5">
      <w:pPr>
        <w:pStyle w:val="Heading4"/>
      </w:pPr>
      <w:bookmarkStart w:id="295" w:name="_Toc101474647"/>
      <w:r w:rsidRPr="43966E94">
        <w:t>Authority record</w:t>
      </w:r>
      <w:bookmarkEnd w:id="295"/>
    </w:p>
    <w:tbl>
      <w:tblPr>
        <w:tblStyle w:val="TableGrid"/>
        <w:tblW w:w="0" w:type="auto"/>
        <w:tblLayout w:type="fixed"/>
        <w:tblLook w:val="06A0" w:firstRow="1" w:lastRow="0" w:firstColumn="1" w:lastColumn="0" w:noHBand="1" w:noVBand="1"/>
      </w:tblPr>
      <w:tblGrid>
        <w:gridCol w:w="9360"/>
      </w:tblGrid>
      <w:tr w:rsidR="00C32BB5" w14:paraId="15BAEE29" w14:textId="77777777" w:rsidTr="00BF7851">
        <w:tc>
          <w:tcPr>
            <w:tcW w:w="9360" w:type="dxa"/>
          </w:tcPr>
          <w:p w14:paraId="4AEE58A2" w14:textId="77777777" w:rsidR="00C32BB5" w:rsidRDefault="00C32BB5" w:rsidP="00BF7851">
            <w:pPr>
              <w:rPr>
                <w:i/>
                <w:iCs/>
              </w:rPr>
            </w:pPr>
            <w:r w:rsidRPr="00CE6B75">
              <w:rPr>
                <w:b/>
                <w:bCs/>
                <w:i/>
                <w:iCs/>
              </w:rPr>
              <w:t>Authorized form of name</w:t>
            </w:r>
            <w:r w:rsidRPr="00CE6B75">
              <w:rPr>
                <w:i/>
                <w:iCs/>
              </w:rPr>
              <w:t xml:space="preserve"> - This is a mandatory element.</w:t>
            </w:r>
          </w:p>
          <w:p w14:paraId="34CB0C7A" w14:textId="77777777" w:rsidR="00C32BB5" w:rsidRPr="00CE6B75" w:rsidRDefault="00C32BB5" w:rsidP="00BF7851">
            <w:pPr>
              <w:rPr>
                <w:i/>
                <w:iCs/>
              </w:rPr>
            </w:pPr>
            <w:r w:rsidRPr="00CE6B75">
              <w:rPr>
                <w:b/>
                <w:bCs/>
                <w:i/>
                <w:iCs/>
              </w:rPr>
              <w:t>Dates of existence</w:t>
            </w:r>
            <w:r w:rsidRPr="00CE6B75">
              <w:rPr>
                <w:i/>
                <w:iCs/>
              </w:rPr>
              <w:t xml:space="preserve"> - This is a mandatory element.</w:t>
            </w:r>
          </w:p>
          <w:p w14:paraId="6CAA850D" w14:textId="77777777" w:rsidR="00C32BB5" w:rsidRPr="00CE6B75" w:rsidRDefault="00C32BB5" w:rsidP="00BF7851">
            <w:pPr>
              <w:rPr>
                <w:i/>
                <w:iCs/>
              </w:rPr>
            </w:pPr>
            <w:r w:rsidRPr="00CE6B75">
              <w:rPr>
                <w:b/>
                <w:bCs/>
                <w:i/>
                <w:iCs/>
              </w:rPr>
              <w:t>Authority record identifier</w:t>
            </w:r>
            <w:r w:rsidRPr="00CE6B75">
              <w:rPr>
                <w:i/>
                <w:iCs/>
              </w:rPr>
              <w:t xml:space="preserve"> - This is a mandatory element.</w:t>
            </w:r>
          </w:p>
          <w:p w14:paraId="64BF30AB" w14:textId="77777777" w:rsidR="00C32BB5" w:rsidRPr="00CE6B75" w:rsidRDefault="00C32BB5" w:rsidP="00BF7851">
            <w:pPr>
              <w:rPr>
                <w:i/>
                <w:iCs/>
              </w:rPr>
            </w:pPr>
            <w:r w:rsidRPr="00CE6B75">
              <w:rPr>
                <w:b/>
                <w:bCs/>
                <w:i/>
                <w:iCs/>
              </w:rPr>
              <w:t>Type of entity</w:t>
            </w:r>
            <w:r w:rsidRPr="00CE6B75">
              <w:rPr>
                <w:i/>
                <w:iCs/>
              </w:rPr>
              <w:t xml:space="preserve"> - This is a mandatory element.</w:t>
            </w:r>
          </w:p>
        </w:tc>
      </w:tr>
    </w:tbl>
    <w:p w14:paraId="3F4F4CCC" w14:textId="77777777" w:rsidR="00C32BB5" w:rsidRDefault="00C32BB5" w:rsidP="00C32BB5">
      <w:pPr>
        <w:pStyle w:val="Heading4"/>
      </w:pPr>
    </w:p>
    <w:p w14:paraId="604206E6" w14:textId="77777777" w:rsidR="00C32BB5" w:rsidRDefault="00C32BB5" w:rsidP="00C32BB5">
      <w:pPr>
        <w:pStyle w:val="Heading4"/>
      </w:pPr>
      <w:bookmarkStart w:id="296" w:name="_Toc101474648"/>
      <w:r>
        <w:t>Connecting the mental model to your institutions</w:t>
      </w:r>
      <w:bookmarkEnd w:id="296"/>
    </w:p>
    <w:p w14:paraId="600F88C2" w14:textId="77777777" w:rsidR="00C32BB5" w:rsidRDefault="00C32BB5" w:rsidP="00C32BB5">
      <w:r>
        <w:t>Given a mental model, it may be helpful to look at a brief worked example:</w:t>
      </w:r>
    </w:p>
    <w:p w14:paraId="4EFE6732" w14:textId="77777777" w:rsidR="00C32BB5" w:rsidRDefault="00C32BB5" w:rsidP="00C32BB5">
      <w:r>
        <w:t xml:space="preserve">An example might be Samoan independence from New Zealand. </w:t>
      </w:r>
    </w:p>
    <w:p w14:paraId="10C9D883" w14:textId="77777777" w:rsidR="00C32BB5" w:rsidRDefault="00C32BB5" w:rsidP="00C32BB5">
      <w:pPr>
        <w:pStyle w:val="ListParagraph"/>
        <w:numPr>
          <w:ilvl w:val="0"/>
          <w:numId w:val="13"/>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pPr>
      <w:r>
        <w:t xml:space="preserve">Records may be held by the </w:t>
      </w:r>
      <w:r>
        <w:rPr>
          <w:b/>
          <w:bCs/>
        </w:rPr>
        <w:t>I</w:t>
      </w:r>
      <w:r w:rsidRPr="43966E94">
        <w:rPr>
          <w:b/>
          <w:bCs/>
        </w:rPr>
        <w:t xml:space="preserve">nstitution: </w:t>
      </w:r>
      <w:r>
        <w:t xml:space="preserve">National Archives and Records Authority of Samoa. </w:t>
      </w:r>
    </w:p>
    <w:p w14:paraId="2A83C9EC" w14:textId="77777777" w:rsidR="00C32BB5" w:rsidRDefault="00C32BB5" w:rsidP="00C32BB5">
      <w:pPr>
        <w:pStyle w:val="ListParagraph"/>
        <w:numPr>
          <w:ilvl w:val="1"/>
          <w:numId w:val="13"/>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pPr>
      <w:r w:rsidRPr="43966E94">
        <w:rPr>
          <w:b/>
          <w:bCs/>
        </w:rPr>
        <w:t xml:space="preserve">Authority records </w:t>
      </w:r>
      <w:r>
        <w:t>may be created to describe:</w:t>
      </w:r>
    </w:p>
    <w:p w14:paraId="1CE61C48" w14:textId="77777777" w:rsidR="00C32BB5" w:rsidRDefault="00C32BB5" w:rsidP="00C32BB5">
      <w:pPr>
        <w:pStyle w:val="ListParagraph"/>
        <w:numPr>
          <w:ilvl w:val="2"/>
          <w:numId w:val="13"/>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pPr>
      <w:r>
        <w:t>Samoan Government.</w:t>
      </w:r>
    </w:p>
    <w:p w14:paraId="42D7BCD0" w14:textId="77777777" w:rsidR="00C32BB5" w:rsidRDefault="00C32BB5" w:rsidP="00C32BB5">
      <w:pPr>
        <w:pStyle w:val="ListParagraph"/>
        <w:numPr>
          <w:ilvl w:val="2"/>
          <w:numId w:val="13"/>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pPr>
      <w:r>
        <w:t xml:space="preserve">Samoan Independence Group. </w:t>
      </w:r>
    </w:p>
    <w:p w14:paraId="69735C6A" w14:textId="77777777" w:rsidR="00C32BB5" w:rsidRDefault="00C32BB5" w:rsidP="00C32BB5">
      <w:pPr>
        <w:pStyle w:val="ListParagraph"/>
        <w:numPr>
          <w:ilvl w:val="2"/>
          <w:numId w:val="13"/>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pPr>
      <w:r>
        <w:t xml:space="preserve">New Zealand Government. </w:t>
      </w:r>
    </w:p>
    <w:p w14:paraId="09AD3B15" w14:textId="77777777" w:rsidR="00C32BB5" w:rsidRDefault="00C32BB5" w:rsidP="00C32BB5">
      <w:pPr>
        <w:pStyle w:val="ListParagraph"/>
        <w:numPr>
          <w:ilvl w:val="1"/>
          <w:numId w:val="10"/>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rPr>
          <w:rFonts w:asciiTheme="minorEastAsia" w:hAnsiTheme="minorEastAsia" w:cstheme="minorEastAsia"/>
        </w:rPr>
      </w:pPr>
      <w:r w:rsidRPr="43966E94">
        <w:t>Records may be described hierarchically as follows:</w:t>
      </w:r>
    </w:p>
    <w:p w14:paraId="55C04FAC" w14:textId="77777777" w:rsidR="00C32BB5" w:rsidRPr="00FF76AF" w:rsidRDefault="00C32BB5" w:rsidP="00C32BB5">
      <w:pPr>
        <w:pStyle w:val="ListParagraph"/>
        <w:numPr>
          <w:ilvl w:val="2"/>
          <w:numId w:val="10"/>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rPr>
          <w:rFonts w:asciiTheme="minorEastAsia" w:hAnsiTheme="minorEastAsia" w:cstheme="minorEastAsia"/>
        </w:rPr>
      </w:pPr>
      <w:r w:rsidRPr="00CE6B75">
        <w:rPr>
          <w:b/>
          <w:bCs/>
        </w:rPr>
        <w:t>Fonds</w:t>
      </w:r>
      <w:r w:rsidRPr="43966E94">
        <w:rPr>
          <w:b/>
          <w:bCs/>
        </w:rPr>
        <w:t xml:space="preserve">: </w:t>
      </w:r>
      <w:r w:rsidRPr="00FF76AF">
        <w:t>Samoan Government fonds</w:t>
      </w:r>
    </w:p>
    <w:p w14:paraId="4DBD586B" w14:textId="77777777" w:rsidR="00C32BB5" w:rsidRDefault="00C32BB5" w:rsidP="00C32BB5">
      <w:pPr>
        <w:pStyle w:val="ListParagraph"/>
        <w:numPr>
          <w:ilvl w:val="3"/>
          <w:numId w:val="10"/>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rPr>
          <w:rFonts w:asciiTheme="minorEastAsia" w:hAnsiTheme="minorEastAsia" w:cstheme="minorEastAsia"/>
        </w:rPr>
      </w:pPr>
      <w:r w:rsidRPr="00FF76AF">
        <w:rPr>
          <w:b/>
          <w:bCs/>
        </w:rPr>
        <w:t>Series</w:t>
      </w:r>
      <w:r w:rsidRPr="43966E94">
        <w:rPr>
          <w:b/>
          <w:bCs/>
        </w:rPr>
        <w:t>:</w:t>
      </w:r>
      <w:r w:rsidRPr="43966E94">
        <w:t xml:space="preserve"> </w:t>
      </w:r>
      <w:r w:rsidRPr="00FF76AF">
        <w:t>Samoan independence</w:t>
      </w:r>
    </w:p>
    <w:p w14:paraId="73F5E007" w14:textId="77777777" w:rsidR="00C32BB5" w:rsidRDefault="00C32BB5" w:rsidP="00C32BB5">
      <w:pPr>
        <w:pStyle w:val="ListParagraph"/>
        <w:numPr>
          <w:ilvl w:val="4"/>
          <w:numId w:val="10"/>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pPr>
      <w:r w:rsidRPr="00CE6B75">
        <w:rPr>
          <w:b/>
          <w:bCs/>
        </w:rPr>
        <w:t>Item:</w:t>
      </w:r>
      <w:r w:rsidRPr="43966E94">
        <w:t xml:space="preserve"> Records associated with Samoan Independence:</w:t>
      </w:r>
    </w:p>
    <w:p w14:paraId="3AA0609C" w14:textId="77777777" w:rsidR="00C32BB5" w:rsidRDefault="00C32BB5" w:rsidP="00C32BB5">
      <w:pPr>
        <w:pStyle w:val="ListParagraph"/>
        <w:numPr>
          <w:ilvl w:val="5"/>
          <w:numId w:val="10"/>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pPr>
      <w:r w:rsidRPr="43966E94">
        <w:t xml:space="preserve">Western Samoan Act of 1961, </w:t>
      </w:r>
    </w:p>
    <w:p w14:paraId="35A70216" w14:textId="77777777" w:rsidR="00C32BB5" w:rsidRDefault="00C32BB5" w:rsidP="00C32BB5">
      <w:pPr>
        <w:pStyle w:val="ListParagraph"/>
        <w:numPr>
          <w:ilvl w:val="5"/>
          <w:numId w:val="10"/>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pPr>
      <w:r w:rsidRPr="43966E94">
        <w:t xml:space="preserve">New Zealand friendship treaty. </w:t>
      </w:r>
    </w:p>
    <w:p w14:paraId="6307CF6C" w14:textId="77777777" w:rsidR="00C32BB5" w:rsidRPr="003315EB" w:rsidRDefault="00C32BB5" w:rsidP="00C32BB5">
      <w:pPr>
        <w:pStyle w:val="ListParagraph"/>
        <w:numPr>
          <w:ilvl w:val="4"/>
          <w:numId w:val="10"/>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pPr>
      <w:r w:rsidRPr="003315EB">
        <w:rPr>
          <w:b/>
          <w:bCs/>
        </w:rPr>
        <w:t>Digital records</w:t>
      </w:r>
      <w:r w:rsidRPr="43966E94">
        <w:rPr>
          <w:b/>
          <w:bCs/>
        </w:rPr>
        <w:t xml:space="preserve">: </w:t>
      </w:r>
      <w:r w:rsidRPr="003315EB">
        <w:t xml:space="preserve">digitised </w:t>
      </w:r>
      <w:r w:rsidRPr="43966E94">
        <w:t xml:space="preserve">recordings, video, or digital copies of any records associated with those descriptions.   </w:t>
      </w:r>
    </w:p>
    <w:p w14:paraId="3DAD3C60" w14:textId="77777777" w:rsidR="00C32BB5" w:rsidRDefault="00C32BB5" w:rsidP="00C32BB5">
      <w:pPr>
        <w:pStyle w:val="Heading3"/>
        <w:rPr>
          <w:rFonts w:ascii="Calibri Light" w:eastAsia="SimSun" w:hAnsi="Calibri Light"/>
          <w:color w:val="1F3763"/>
        </w:rPr>
      </w:pPr>
      <w:bookmarkStart w:id="297" w:name="_Toc101474649"/>
      <w:bookmarkStart w:id="298" w:name="_Toc110499969"/>
      <w:r>
        <w:t>Record identifiers</w:t>
      </w:r>
      <w:bookmarkEnd w:id="297"/>
      <w:bookmarkEnd w:id="298"/>
    </w:p>
    <w:p w14:paraId="39F1F60F" w14:textId="77777777" w:rsidR="00C32BB5" w:rsidRPr="00585E4D" w:rsidRDefault="00C32BB5" w:rsidP="00C32BB5">
      <w:r w:rsidRPr="672E3E30">
        <w:t xml:space="preserve">Institutions might want to start </w:t>
      </w:r>
      <w:r w:rsidRPr="00585E4D">
        <w:t xml:space="preserve">working with </w:t>
      </w:r>
      <w:proofErr w:type="spellStart"/>
      <w:r w:rsidRPr="00585E4D">
        <w:t>AtoM</w:t>
      </w:r>
      <w:proofErr w:type="spellEnd"/>
      <w:r w:rsidRPr="00585E4D">
        <w:t xml:space="preserve"> with an already formed model of how identifiers for different types of record are given, or even with identifiers already assigned to </w:t>
      </w:r>
      <w:r>
        <w:t>entities like records, authorities</w:t>
      </w:r>
      <w:r w:rsidRPr="00585E4D">
        <w:t xml:space="preserve">. </w:t>
      </w:r>
    </w:p>
    <w:p w14:paraId="1279665C" w14:textId="77777777" w:rsidR="00C32BB5" w:rsidRDefault="00C32BB5" w:rsidP="00C32BB5">
      <w:r w:rsidRPr="4FE501F5">
        <w:lastRenderedPageBreak/>
        <w:t xml:space="preserve">If you already have identifiers assigned to your records or other entities, the rule of thumb is to keep them and migrate them to the new system, i.e., </w:t>
      </w:r>
      <w:proofErr w:type="spellStart"/>
      <w:r w:rsidRPr="4FE501F5">
        <w:t>AtoM</w:t>
      </w:r>
      <w:proofErr w:type="spellEnd"/>
      <w:r w:rsidRPr="4FE501F5">
        <w:t>. The reason for taking them to new system is that it is very likely that your users or other systems are using those existing identifiers and relying on them for search and integration.</w:t>
      </w:r>
    </w:p>
    <w:p w14:paraId="565880C8" w14:textId="77777777" w:rsidR="00C32BB5" w:rsidRDefault="00C32BB5" w:rsidP="00C32BB5">
      <w:r w:rsidRPr="672E3E30">
        <w:t>Identifiers for records in a digital context can take on an important role in identifying records for the future. Digital identifiers can form the basis of good permanent links (permalinks) and support unambiguous identification of records and record types. Well defined identifiers have the potential to live beyond the life of a system and will likely be translated into the next system of record used by your institution.</w:t>
      </w:r>
    </w:p>
    <w:p w14:paraId="1C515CB0" w14:textId="77777777" w:rsidR="00C32BB5" w:rsidRDefault="00C32BB5" w:rsidP="00C32BB5">
      <w:proofErr w:type="spellStart"/>
      <w:r w:rsidRPr="672E3E30">
        <w:t>AtoM</w:t>
      </w:r>
      <w:proofErr w:type="spellEnd"/>
      <w:r w:rsidRPr="672E3E30">
        <w:t xml:space="preserve"> asks users to input identifiers</w:t>
      </w:r>
      <w:r>
        <w:t xml:space="preserve"> for records</w:t>
      </w:r>
      <w:r w:rsidRPr="672E3E30">
        <w:t xml:space="preserve"> </w:t>
      </w:r>
      <w:r w:rsidRPr="004C5567">
        <w:rPr>
          <w:b/>
          <w:bCs/>
        </w:rPr>
        <w:t>manually</w:t>
      </w:r>
      <w:r w:rsidRPr="672E3E30">
        <w:t xml:space="preserve"> </w:t>
      </w:r>
      <w:proofErr w:type="spellStart"/>
      <w:r w:rsidRPr="672E3E30">
        <w:t>AtoM</w:t>
      </w:r>
      <w:proofErr w:type="spellEnd"/>
      <w:r w:rsidRPr="672E3E30">
        <w:t xml:space="preserve"> has at least two different models of operation for this. </w:t>
      </w:r>
    </w:p>
    <w:p w14:paraId="785D9238" w14:textId="77777777" w:rsidR="00C32BB5" w:rsidRDefault="00C32BB5" w:rsidP="00C32BB5">
      <w:pPr>
        <w:pStyle w:val="ListParagraph"/>
        <w:numPr>
          <w:ilvl w:val="0"/>
          <w:numId w:val="12"/>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pPr>
      <w:r w:rsidRPr="672E3E30">
        <w:t xml:space="preserve">Archival description records can be assigned an identifier automatically. If an institution types a manual identifier, it will be augmented with the institution’s country code and repository ID once the record is linked. </w:t>
      </w:r>
    </w:p>
    <w:p w14:paraId="38BF56B8" w14:textId="77777777" w:rsidR="00C32BB5" w:rsidRDefault="00C32BB5" w:rsidP="00C32BB5">
      <w:pPr>
        <w:pStyle w:val="ListParagraph"/>
        <w:numPr>
          <w:ilvl w:val="0"/>
          <w:numId w:val="12"/>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pPr>
      <w:r w:rsidRPr="672E3E30">
        <w:t xml:space="preserve">Authority records recommend an identifier like archival description but it isn’t possible to create this value automatically and isn’t automatically augmented with country code and repository ID. </w:t>
      </w:r>
    </w:p>
    <w:p w14:paraId="1F6EABBC" w14:textId="77777777" w:rsidR="00C32BB5" w:rsidRDefault="00C32BB5" w:rsidP="00C32BB5">
      <w:pPr>
        <w:pStyle w:val="ListParagraph"/>
        <w:numPr>
          <w:ilvl w:val="0"/>
          <w:numId w:val="11"/>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pPr>
      <w:r>
        <w:t xml:space="preserve">All </w:t>
      </w:r>
      <w:r w:rsidRPr="672E3E30">
        <w:t xml:space="preserve">Identifiers should be unique. </w:t>
      </w:r>
    </w:p>
    <w:p w14:paraId="73BF0B6F" w14:textId="77777777" w:rsidR="00C32BB5" w:rsidRDefault="00C32BB5" w:rsidP="00C32BB5">
      <w:pPr>
        <w:pStyle w:val="ListParagraph"/>
        <w:numPr>
          <w:ilvl w:val="0"/>
          <w:numId w:val="11"/>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pPr>
      <w:r w:rsidRPr="672E3E30">
        <w:t>Identifiers should also have flexibility to grow.</w:t>
      </w:r>
    </w:p>
    <w:p w14:paraId="03268DC0" w14:textId="77777777" w:rsidR="00C32BB5" w:rsidRDefault="00C32BB5" w:rsidP="00C32BB5">
      <w:pPr>
        <w:pStyle w:val="ListParagraph"/>
        <w:numPr>
          <w:ilvl w:val="1"/>
          <w:numId w:val="11"/>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pPr>
      <w:r w:rsidRPr="43966E94">
        <w:t xml:space="preserve">E.g., a numerical identifier with 4 numbers can create 10,000 identifiers. </w:t>
      </w:r>
    </w:p>
    <w:p w14:paraId="7918ABEE" w14:textId="77777777" w:rsidR="00C32BB5" w:rsidRDefault="00C32BB5" w:rsidP="00C32BB5">
      <w:pPr>
        <w:pStyle w:val="ListParagraph"/>
        <w:numPr>
          <w:ilvl w:val="1"/>
          <w:numId w:val="11"/>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pPr>
      <w:r w:rsidRPr="43966E94">
        <w:t xml:space="preserve">E.g., A numerical identifier with 5 numbers can create 100,000 identifiers. </w:t>
      </w:r>
    </w:p>
    <w:p w14:paraId="4288B79C" w14:textId="77777777" w:rsidR="00C32BB5" w:rsidRDefault="00C32BB5" w:rsidP="00C32BB5">
      <w:pPr>
        <w:pStyle w:val="ListParagraph"/>
        <w:numPr>
          <w:ilvl w:val="1"/>
          <w:numId w:val="11"/>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pPr>
      <w:r w:rsidRPr="672E3E30">
        <w:t>An identifier might then be created using the initials of the record type – Archival Description (AD) and 5 numbers: AD12345.</w:t>
      </w:r>
    </w:p>
    <w:p w14:paraId="11F8A6AE" w14:textId="77777777" w:rsidR="00C32BB5" w:rsidRDefault="00C32BB5" w:rsidP="00C32BB5">
      <w:r w:rsidRPr="43966E94">
        <w:t xml:space="preserve">Examples using ISAD(G) and ISAAR recommendations for identifiers (taken from </w:t>
      </w:r>
      <w:proofErr w:type="spellStart"/>
      <w:r w:rsidRPr="43966E94">
        <w:t>AtoM</w:t>
      </w:r>
      <w:proofErr w:type="spellEnd"/>
      <w:r w:rsidRPr="43966E94">
        <w:t xml:space="preserve">) for different Pacific organisations are shown below. </w:t>
      </w:r>
    </w:p>
    <w:tbl>
      <w:tblPr>
        <w:tblStyle w:val="TableGrid"/>
        <w:tblW w:w="0" w:type="auto"/>
        <w:tblLook w:val="06A0" w:firstRow="1" w:lastRow="0" w:firstColumn="1" w:lastColumn="0" w:noHBand="1" w:noVBand="1"/>
      </w:tblPr>
      <w:tblGrid>
        <w:gridCol w:w="1996"/>
        <w:gridCol w:w="988"/>
        <w:gridCol w:w="1524"/>
        <w:gridCol w:w="2191"/>
        <w:gridCol w:w="2311"/>
      </w:tblGrid>
      <w:tr w:rsidR="00C32BB5" w14:paraId="7F999374" w14:textId="77777777" w:rsidTr="00BF7851">
        <w:tc>
          <w:tcPr>
            <w:tcW w:w="2086" w:type="dxa"/>
          </w:tcPr>
          <w:p w14:paraId="0B1F0DDF" w14:textId="77777777" w:rsidR="00C32BB5" w:rsidRDefault="00C32BB5" w:rsidP="00BF7851">
            <w:r>
              <w:t>Country</w:t>
            </w:r>
          </w:p>
        </w:tc>
        <w:tc>
          <w:tcPr>
            <w:tcW w:w="1016" w:type="dxa"/>
          </w:tcPr>
          <w:p w14:paraId="4163E161" w14:textId="77777777" w:rsidR="00C32BB5" w:rsidRDefault="00C32BB5" w:rsidP="00BF7851">
            <w:r>
              <w:t>ISO-3166</w:t>
            </w:r>
          </w:p>
        </w:tc>
        <w:tc>
          <w:tcPr>
            <w:tcW w:w="1560" w:type="dxa"/>
          </w:tcPr>
          <w:p w14:paraId="2FCA1703" w14:textId="77777777" w:rsidR="00C32BB5" w:rsidRDefault="00C32BB5" w:rsidP="00BF7851">
            <w:r>
              <w:t>Example Institution ID</w:t>
            </w:r>
          </w:p>
        </w:tc>
        <w:tc>
          <w:tcPr>
            <w:tcW w:w="2295" w:type="dxa"/>
          </w:tcPr>
          <w:p w14:paraId="76E1A095" w14:textId="77777777" w:rsidR="00C32BB5" w:rsidRDefault="00C32BB5" w:rsidP="00BF7851">
            <w:r>
              <w:t>Example Auth ID</w:t>
            </w:r>
          </w:p>
        </w:tc>
        <w:tc>
          <w:tcPr>
            <w:tcW w:w="2402" w:type="dxa"/>
          </w:tcPr>
          <w:p w14:paraId="48DA73CE" w14:textId="77777777" w:rsidR="00C32BB5" w:rsidRDefault="00C32BB5" w:rsidP="00BF7851">
            <w:r>
              <w:t>Example Item (Archival Description) ID</w:t>
            </w:r>
          </w:p>
        </w:tc>
      </w:tr>
      <w:tr w:rsidR="00C32BB5" w14:paraId="0518C788" w14:textId="77777777" w:rsidTr="00BF7851">
        <w:tc>
          <w:tcPr>
            <w:tcW w:w="2086" w:type="dxa"/>
          </w:tcPr>
          <w:p w14:paraId="41BABF61" w14:textId="77777777" w:rsidR="00C32BB5" w:rsidRDefault="00C32BB5" w:rsidP="00BF7851">
            <w:r>
              <w:t>New Zealand</w:t>
            </w:r>
          </w:p>
        </w:tc>
        <w:tc>
          <w:tcPr>
            <w:tcW w:w="1016" w:type="dxa"/>
          </w:tcPr>
          <w:p w14:paraId="344CB7FE" w14:textId="77777777" w:rsidR="00C32BB5" w:rsidRDefault="00C32BB5" w:rsidP="00BF7851">
            <w:r>
              <w:t>NZ</w:t>
            </w:r>
          </w:p>
        </w:tc>
        <w:tc>
          <w:tcPr>
            <w:tcW w:w="1560" w:type="dxa"/>
          </w:tcPr>
          <w:p w14:paraId="7E3B573F" w14:textId="77777777" w:rsidR="00C32BB5" w:rsidRDefault="00C32BB5" w:rsidP="00BF7851">
            <w:r>
              <w:t>PARB</w:t>
            </w:r>
          </w:p>
        </w:tc>
        <w:tc>
          <w:tcPr>
            <w:tcW w:w="2295" w:type="dxa"/>
          </w:tcPr>
          <w:p w14:paraId="458F1322" w14:textId="77777777" w:rsidR="00C32BB5" w:rsidRDefault="00C32BB5" w:rsidP="00BF7851">
            <w:r>
              <w:t>NZ PARB AC00001</w:t>
            </w:r>
          </w:p>
        </w:tc>
        <w:tc>
          <w:tcPr>
            <w:tcW w:w="2402" w:type="dxa"/>
          </w:tcPr>
          <w:p w14:paraId="1CDDD3F3" w14:textId="77777777" w:rsidR="00C32BB5" w:rsidRDefault="00C32BB5" w:rsidP="00BF7851">
            <w:r>
              <w:t>NZ PARB AD00001</w:t>
            </w:r>
          </w:p>
        </w:tc>
      </w:tr>
      <w:tr w:rsidR="00C32BB5" w14:paraId="195FD4D0" w14:textId="77777777" w:rsidTr="00BF7851">
        <w:tc>
          <w:tcPr>
            <w:tcW w:w="2086" w:type="dxa"/>
          </w:tcPr>
          <w:p w14:paraId="22AB4D01" w14:textId="77777777" w:rsidR="00C32BB5" w:rsidRDefault="00C32BB5" w:rsidP="00BF7851">
            <w:r>
              <w:t>Kiribati</w:t>
            </w:r>
          </w:p>
        </w:tc>
        <w:tc>
          <w:tcPr>
            <w:tcW w:w="1016" w:type="dxa"/>
          </w:tcPr>
          <w:p w14:paraId="20B5D35E" w14:textId="77777777" w:rsidR="00C32BB5" w:rsidRDefault="00C32BB5" w:rsidP="00BF7851">
            <w:r>
              <w:t xml:space="preserve">KI </w:t>
            </w:r>
          </w:p>
        </w:tc>
        <w:tc>
          <w:tcPr>
            <w:tcW w:w="1560" w:type="dxa"/>
          </w:tcPr>
          <w:p w14:paraId="7A7A72DE" w14:textId="77777777" w:rsidR="00C32BB5" w:rsidRDefault="00C32BB5" w:rsidP="00BF7851">
            <w:r>
              <w:t>NAK</w:t>
            </w:r>
          </w:p>
        </w:tc>
        <w:tc>
          <w:tcPr>
            <w:tcW w:w="2295" w:type="dxa"/>
          </w:tcPr>
          <w:p w14:paraId="4695B7EB" w14:textId="77777777" w:rsidR="00C32BB5" w:rsidRDefault="00C32BB5" w:rsidP="00BF7851">
            <w:r>
              <w:t>KL NAK AC00001</w:t>
            </w:r>
          </w:p>
        </w:tc>
        <w:tc>
          <w:tcPr>
            <w:tcW w:w="2402" w:type="dxa"/>
          </w:tcPr>
          <w:p w14:paraId="78BD8337" w14:textId="77777777" w:rsidR="00C32BB5" w:rsidRDefault="00C32BB5" w:rsidP="00BF7851">
            <w:r>
              <w:t>KL NAK AD00001</w:t>
            </w:r>
          </w:p>
        </w:tc>
      </w:tr>
      <w:tr w:rsidR="00C32BB5" w14:paraId="6234CEF3" w14:textId="77777777" w:rsidTr="00BF7851">
        <w:tc>
          <w:tcPr>
            <w:tcW w:w="2086" w:type="dxa"/>
          </w:tcPr>
          <w:p w14:paraId="0C73DE8C" w14:textId="77777777" w:rsidR="00C32BB5" w:rsidRDefault="00C32BB5" w:rsidP="00BF7851">
            <w:r>
              <w:t>Vanuatu</w:t>
            </w:r>
          </w:p>
        </w:tc>
        <w:tc>
          <w:tcPr>
            <w:tcW w:w="1016" w:type="dxa"/>
          </w:tcPr>
          <w:p w14:paraId="542D5010" w14:textId="77777777" w:rsidR="00C32BB5" w:rsidRDefault="00C32BB5" w:rsidP="00BF7851">
            <w:r>
              <w:t>VU</w:t>
            </w:r>
          </w:p>
        </w:tc>
        <w:tc>
          <w:tcPr>
            <w:tcW w:w="1560" w:type="dxa"/>
          </w:tcPr>
          <w:p w14:paraId="69656049" w14:textId="77777777" w:rsidR="00C32BB5" w:rsidRDefault="00C32BB5" w:rsidP="00BF7851">
            <w:r>
              <w:t>RBV</w:t>
            </w:r>
          </w:p>
        </w:tc>
        <w:tc>
          <w:tcPr>
            <w:tcW w:w="2295" w:type="dxa"/>
          </w:tcPr>
          <w:p w14:paraId="712BAEA0" w14:textId="77777777" w:rsidR="00C32BB5" w:rsidRDefault="00C32BB5" w:rsidP="00BF7851">
            <w:r>
              <w:t>VU RBV AC00001</w:t>
            </w:r>
          </w:p>
        </w:tc>
        <w:tc>
          <w:tcPr>
            <w:tcW w:w="2402" w:type="dxa"/>
          </w:tcPr>
          <w:p w14:paraId="33D735B9" w14:textId="77777777" w:rsidR="00C32BB5" w:rsidRDefault="00C32BB5" w:rsidP="00BF7851">
            <w:r>
              <w:t>VU RBV AD00001</w:t>
            </w:r>
          </w:p>
        </w:tc>
      </w:tr>
      <w:tr w:rsidR="00C32BB5" w14:paraId="380152DC" w14:textId="77777777" w:rsidTr="00BF7851">
        <w:tc>
          <w:tcPr>
            <w:tcW w:w="2086" w:type="dxa"/>
          </w:tcPr>
          <w:p w14:paraId="1EF42AD4" w14:textId="77777777" w:rsidR="00C32BB5" w:rsidRDefault="00C32BB5" w:rsidP="00BF7851">
            <w:r>
              <w:t>Western Samoa</w:t>
            </w:r>
          </w:p>
        </w:tc>
        <w:tc>
          <w:tcPr>
            <w:tcW w:w="1016" w:type="dxa"/>
          </w:tcPr>
          <w:p w14:paraId="181BC5BC" w14:textId="77777777" w:rsidR="00C32BB5" w:rsidRDefault="00C32BB5" w:rsidP="00BF7851">
            <w:r>
              <w:t>WS</w:t>
            </w:r>
          </w:p>
        </w:tc>
        <w:tc>
          <w:tcPr>
            <w:tcW w:w="1560" w:type="dxa"/>
          </w:tcPr>
          <w:p w14:paraId="7C7D720B" w14:textId="77777777" w:rsidR="00C32BB5" w:rsidRDefault="00C32BB5" w:rsidP="00BF7851">
            <w:r>
              <w:t>NAS</w:t>
            </w:r>
          </w:p>
        </w:tc>
        <w:tc>
          <w:tcPr>
            <w:tcW w:w="2295" w:type="dxa"/>
          </w:tcPr>
          <w:p w14:paraId="738D0B66" w14:textId="77777777" w:rsidR="00C32BB5" w:rsidRDefault="00C32BB5" w:rsidP="00BF7851">
            <w:r>
              <w:t>WS NAS AC00001</w:t>
            </w:r>
          </w:p>
        </w:tc>
        <w:tc>
          <w:tcPr>
            <w:tcW w:w="2402" w:type="dxa"/>
          </w:tcPr>
          <w:p w14:paraId="04FB4E8E" w14:textId="77777777" w:rsidR="00C32BB5" w:rsidRDefault="00C32BB5" w:rsidP="00BF7851">
            <w:r>
              <w:t>WS NAS AD00001</w:t>
            </w:r>
          </w:p>
        </w:tc>
      </w:tr>
      <w:tr w:rsidR="00C32BB5" w14:paraId="1D12F684" w14:textId="77777777" w:rsidTr="00BF7851">
        <w:tc>
          <w:tcPr>
            <w:tcW w:w="2086" w:type="dxa"/>
          </w:tcPr>
          <w:p w14:paraId="25D4A162" w14:textId="77777777" w:rsidR="00C32BB5" w:rsidRDefault="00C32BB5" w:rsidP="00BF7851">
            <w:r>
              <w:t>Tuvalu</w:t>
            </w:r>
          </w:p>
        </w:tc>
        <w:tc>
          <w:tcPr>
            <w:tcW w:w="1016" w:type="dxa"/>
          </w:tcPr>
          <w:p w14:paraId="693FEFCF" w14:textId="77777777" w:rsidR="00C32BB5" w:rsidRDefault="00C32BB5" w:rsidP="00BF7851">
            <w:r>
              <w:t>TV</w:t>
            </w:r>
          </w:p>
        </w:tc>
        <w:tc>
          <w:tcPr>
            <w:tcW w:w="1560" w:type="dxa"/>
          </w:tcPr>
          <w:p w14:paraId="54DFD5C7" w14:textId="77777777" w:rsidR="00C32BB5" w:rsidRDefault="00C32BB5" w:rsidP="00BF7851">
            <w:r>
              <w:t>TNL</w:t>
            </w:r>
          </w:p>
        </w:tc>
        <w:tc>
          <w:tcPr>
            <w:tcW w:w="2295" w:type="dxa"/>
          </w:tcPr>
          <w:p w14:paraId="2A191D9E" w14:textId="77777777" w:rsidR="00C32BB5" w:rsidRDefault="00C32BB5" w:rsidP="00BF7851">
            <w:r>
              <w:t>TV TNL AC00001</w:t>
            </w:r>
          </w:p>
        </w:tc>
        <w:tc>
          <w:tcPr>
            <w:tcW w:w="2402" w:type="dxa"/>
          </w:tcPr>
          <w:p w14:paraId="20920693" w14:textId="77777777" w:rsidR="00C32BB5" w:rsidRDefault="00C32BB5" w:rsidP="00BF7851">
            <w:r>
              <w:t>TV TNL AD00001</w:t>
            </w:r>
          </w:p>
        </w:tc>
      </w:tr>
      <w:tr w:rsidR="00C32BB5" w14:paraId="2CD49989" w14:textId="77777777" w:rsidTr="00BF7851">
        <w:tc>
          <w:tcPr>
            <w:tcW w:w="2086" w:type="dxa"/>
          </w:tcPr>
          <w:p w14:paraId="7B87F9DF" w14:textId="77777777" w:rsidR="00C32BB5" w:rsidRDefault="00C32BB5" w:rsidP="00BF7851">
            <w:r>
              <w:t>Solomon Islands</w:t>
            </w:r>
          </w:p>
        </w:tc>
        <w:tc>
          <w:tcPr>
            <w:tcW w:w="1016" w:type="dxa"/>
          </w:tcPr>
          <w:p w14:paraId="2A89CAA3" w14:textId="77777777" w:rsidR="00C32BB5" w:rsidRDefault="00C32BB5" w:rsidP="00BF7851">
            <w:r>
              <w:t>SB</w:t>
            </w:r>
          </w:p>
        </w:tc>
        <w:tc>
          <w:tcPr>
            <w:tcW w:w="1560" w:type="dxa"/>
          </w:tcPr>
          <w:p w14:paraId="032F94FA" w14:textId="77777777" w:rsidR="00C32BB5" w:rsidRDefault="00C32BB5" w:rsidP="00BF7851">
            <w:r>
              <w:t>NASI</w:t>
            </w:r>
          </w:p>
        </w:tc>
        <w:tc>
          <w:tcPr>
            <w:tcW w:w="2295" w:type="dxa"/>
          </w:tcPr>
          <w:p w14:paraId="5372F26B" w14:textId="77777777" w:rsidR="00C32BB5" w:rsidRDefault="00C32BB5" w:rsidP="00BF7851">
            <w:r>
              <w:t>SB NASI AC00001</w:t>
            </w:r>
          </w:p>
        </w:tc>
        <w:tc>
          <w:tcPr>
            <w:tcW w:w="2402" w:type="dxa"/>
          </w:tcPr>
          <w:p w14:paraId="7BCAC42B" w14:textId="77777777" w:rsidR="00C32BB5" w:rsidRDefault="00C32BB5" w:rsidP="00BF7851">
            <w:r>
              <w:t>SB NASI AC00001</w:t>
            </w:r>
          </w:p>
        </w:tc>
      </w:tr>
      <w:tr w:rsidR="00C32BB5" w14:paraId="13A573E9" w14:textId="77777777" w:rsidTr="00BF7851">
        <w:tc>
          <w:tcPr>
            <w:tcW w:w="2086" w:type="dxa"/>
          </w:tcPr>
          <w:p w14:paraId="7312F69B" w14:textId="77777777" w:rsidR="00C32BB5" w:rsidRDefault="00C32BB5" w:rsidP="00BF7851">
            <w:r>
              <w:t>Fiji</w:t>
            </w:r>
          </w:p>
        </w:tc>
        <w:tc>
          <w:tcPr>
            <w:tcW w:w="1016" w:type="dxa"/>
          </w:tcPr>
          <w:p w14:paraId="398B9058" w14:textId="77777777" w:rsidR="00C32BB5" w:rsidRDefault="00C32BB5" w:rsidP="00BF7851">
            <w:r>
              <w:t>FJ</w:t>
            </w:r>
          </w:p>
        </w:tc>
        <w:tc>
          <w:tcPr>
            <w:tcW w:w="1560" w:type="dxa"/>
          </w:tcPr>
          <w:p w14:paraId="3A2D5982" w14:textId="77777777" w:rsidR="00C32BB5" w:rsidRDefault="00C32BB5" w:rsidP="00BF7851">
            <w:r>
              <w:t>USP</w:t>
            </w:r>
          </w:p>
        </w:tc>
        <w:tc>
          <w:tcPr>
            <w:tcW w:w="2295" w:type="dxa"/>
          </w:tcPr>
          <w:p w14:paraId="78CFAC63" w14:textId="77777777" w:rsidR="00C32BB5" w:rsidRDefault="00C32BB5" w:rsidP="00BF7851">
            <w:r>
              <w:t>FJ USP AC00001</w:t>
            </w:r>
          </w:p>
        </w:tc>
        <w:tc>
          <w:tcPr>
            <w:tcW w:w="2402" w:type="dxa"/>
          </w:tcPr>
          <w:p w14:paraId="52153BD6" w14:textId="77777777" w:rsidR="00C32BB5" w:rsidRDefault="00C32BB5" w:rsidP="00BF7851">
            <w:r>
              <w:t>FJ USP AC0001</w:t>
            </w:r>
          </w:p>
        </w:tc>
      </w:tr>
    </w:tbl>
    <w:p w14:paraId="4D5C6C17" w14:textId="77777777" w:rsidR="00C32BB5" w:rsidRDefault="00C32BB5" w:rsidP="00C32BB5"/>
    <w:p w14:paraId="6DAB7BE7" w14:textId="77777777" w:rsidR="00C32BB5" w:rsidRDefault="00C32BB5" w:rsidP="00C32BB5">
      <w:r w:rsidRPr="672E3E30">
        <w:t>While it’s important for your organisation to consider I</w:t>
      </w:r>
      <w:r>
        <w:t>dentifiers</w:t>
      </w:r>
      <w:r w:rsidRPr="672E3E30">
        <w:t xml:space="preserve"> in detail, </w:t>
      </w:r>
      <w:proofErr w:type="spellStart"/>
      <w:r w:rsidRPr="672E3E30">
        <w:t>AtoM’s</w:t>
      </w:r>
      <w:proofErr w:type="spellEnd"/>
      <w:r w:rsidRPr="672E3E30">
        <w:t xml:space="preserve"> identifiers can have limited permanence because they are easily changed and easily duplicated – their uniqueness is not enforced. </w:t>
      </w:r>
    </w:p>
    <w:p w14:paraId="66BD4D0B" w14:textId="77777777" w:rsidR="00C32BB5" w:rsidRDefault="00C32BB5" w:rsidP="00C32BB5">
      <w:r w:rsidRPr="43966E94">
        <w:lastRenderedPageBreak/>
        <w:t xml:space="preserve">For item records, institutions need only type the part beginning AD{XXXXX}. </w:t>
      </w:r>
      <w:proofErr w:type="spellStart"/>
      <w:r w:rsidRPr="43966E94">
        <w:t>AtoM</w:t>
      </w:r>
      <w:proofErr w:type="spellEnd"/>
      <w:r w:rsidRPr="43966E94">
        <w:t xml:space="preserve"> will complete the rest of the ID once the record is linked to a repository under “Repository” in the “Context Area” of the record being created. This is not a mandatory field, but it is highly recommended to ensure that this is complete in the PARBICA instance of </w:t>
      </w:r>
      <w:proofErr w:type="spellStart"/>
      <w:r w:rsidRPr="43966E94">
        <w:t>AtoM</w:t>
      </w:r>
      <w:proofErr w:type="spellEnd"/>
      <w:r w:rsidRPr="43966E94">
        <w:t xml:space="preserve"> </w:t>
      </w:r>
    </w:p>
    <w:p w14:paraId="07419037" w14:textId="77777777" w:rsidR="00C32BB5" w:rsidRPr="00AF0675" w:rsidRDefault="00C32BB5" w:rsidP="00C32BB5">
      <w:pPr>
        <w:pStyle w:val="Heading2"/>
      </w:pPr>
      <w:bookmarkStart w:id="299" w:name="_Toc101474650"/>
      <w:bookmarkStart w:id="300" w:name="_Toc1818307720"/>
      <w:bookmarkStart w:id="301" w:name="_Toc1046037277"/>
      <w:bookmarkStart w:id="302" w:name="_Toc899934365"/>
      <w:bookmarkStart w:id="303" w:name="_Toc199552272"/>
      <w:bookmarkStart w:id="304" w:name="_Toc1239346026"/>
      <w:bookmarkStart w:id="305" w:name="_Toc206955664"/>
      <w:bookmarkStart w:id="306" w:name="_Toc423632141"/>
      <w:bookmarkStart w:id="307" w:name="_Toc17799342"/>
      <w:bookmarkStart w:id="308" w:name="_Toc110499970"/>
      <w:r>
        <w:t>Setting up the institutions</w:t>
      </w:r>
      <w:bookmarkEnd w:id="299"/>
      <w:bookmarkEnd w:id="300"/>
      <w:bookmarkEnd w:id="301"/>
      <w:bookmarkEnd w:id="302"/>
      <w:bookmarkEnd w:id="303"/>
      <w:bookmarkEnd w:id="304"/>
      <w:bookmarkEnd w:id="305"/>
      <w:bookmarkEnd w:id="306"/>
      <w:bookmarkEnd w:id="307"/>
      <w:bookmarkEnd w:id="308"/>
    </w:p>
    <w:p w14:paraId="79465310" w14:textId="77777777" w:rsidR="00C32BB5" w:rsidRPr="00A351B4" w:rsidRDefault="00C32BB5" w:rsidP="00C32BB5">
      <w:pPr>
        <w:rPr>
          <w:rFonts w:ascii="Calibri" w:eastAsia="Calibri" w:hAnsi="Calibri" w:cs="Calibri"/>
        </w:rPr>
      </w:pPr>
      <w:r w:rsidRPr="00A351B4">
        <w:rPr>
          <w:rFonts w:ascii="Calibri" w:eastAsia="Calibri" w:hAnsi="Calibri" w:cs="Calibri"/>
        </w:rPr>
        <w:t xml:space="preserve">There is an option to create different institutions within one instance of </w:t>
      </w:r>
      <w:proofErr w:type="spellStart"/>
      <w:r w:rsidRPr="00A351B4">
        <w:rPr>
          <w:rFonts w:ascii="Calibri" w:eastAsia="Calibri" w:hAnsi="Calibri" w:cs="Calibri"/>
        </w:rPr>
        <w:t>AtoM</w:t>
      </w:r>
      <w:proofErr w:type="spellEnd"/>
      <w:r w:rsidRPr="00A351B4">
        <w:rPr>
          <w:rFonts w:ascii="Calibri" w:eastAsia="Calibri" w:hAnsi="Calibri" w:cs="Calibri"/>
        </w:rPr>
        <w:t xml:space="preserve">. This can be used when one instance of </w:t>
      </w:r>
      <w:proofErr w:type="spellStart"/>
      <w:r w:rsidRPr="00A351B4">
        <w:rPr>
          <w:rFonts w:ascii="Calibri" w:eastAsia="Calibri" w:hAnsi="Calibri" w:cs="Calibri"/>
        </w:rPr>
        <w:t>AtoM</w:t>
      </w:r>
      <w:proofErr w:type="spellEnd"/>
      <w:r w:rsidRPr="00A351B4">
        <w:rPr>
          <w:rFonts w:ascii="Calibri" w:eastAsia="Calibri" w:hAnsi="Calibri" w:cs="Calibri"/>
        </w:rPr>
        <w:t xml:space="preserve"> is shared between or used by more than one institution. It is possible to limit access to an institution only for certain users if needed, so only users from the relevant institution can login into it and add, edit or delete records descriptions. However, as it is still one instance of </w:t>
      </w:r>
      <w:proofErr w:type="spellStart"/>
      <w:r w:rsidRPr="00A351B4">
        <w:rPr>
          <w:rFonts w:ascii="Calibri" w:eastAsia="Calibri" w:hAnsi="Calibri" w:cs="Calibri"/>
        </w:rPr>
        <w:t>AtoM</w:t>
      </w:r>
      <w:proofErr w:type="spellEnd"/>
      <w:r w:rsidRPr="00A351B4">
        <w:rPr>
          <w:rFonts w:ascii="Calibri" w:eastAsia="Calibri" w:hAnsi="Calibri" w:cs="Calibri"/>
        </w:rPr>
        <w:t>, there are a lot of shared features, e.g., search will be done across the whole instance, although filtering after search is possible.</w:t>
      </w:r>
    </w:p>
    <w:p w14:paraId="19ED78C9" w14:textId="77777777" w:rsidR="00C32BB5" w:rsidRPr="00AF0675" w:rsidRDefault="00C32BB5" w:rsidP="00C32BB5">
      <w:pPr>
        <w:pStyle w:val="Heading2"/>
      </w:pPr>
      <w:bookmarkStart w:id="309" w:name="_Toc562045464"/>
      <w:bookmarkStart w:id="310" w:name="_Toc1211610006"/>
      <w:bookmarkStart w:id="311" w:name="_Toc485951141"/>
      <w:bookmarkStart w:id="312" w:name="_Toc873005729"/>
      <w:bookmarkStart w:id="313" w:name="_Toc863155201"/>
      <w:bookmarkStart w:id="314" w:name="_Toc8054191"/>
      <w:bookmarkStart w:id="315" w:name="_Toc1691557033"/>
      <w:bookmarkStart w:id="316" w:name="_Toc1972010099"/>
      <w:bookmarkStart w:id="317" w:name="_Toc101474651"/>
      <w:bookmarkStart w:id="318" w:name="_Toc110499971"/>
      <w:r>
        <w:t>Setting up the users</w:t>
      </w:r>
      <w:bookmarkEnd w:id="309"/>
      <w:bookmarkEnd w:id="310"/>
      <w:bookmarkEnd w:id="311"/>
      <w:bookmarkEnd w:id="312"/>
      <w:bookmarkEnd w:id="313"/>
      <w:bookmarkEnd w:id="314"/>
      <w:bookmarkEnd w:id="315"/>
      <w:bookmarkEnd w:id="316"/>
      <w:bookmarkEnd w:id="317"/>
      <w:bookmarkEnd w:id="318"/>
    </w:p>
    <w:p w14:paraId="463F871E" w14:textId="77777777" w:rsidR="00C32BB5" w:rsidRDefault="00C32BB5" w:rsidP="00C32BB5">
      <w:r>
        <w:t xml:space="preserve">Levels of access to functions in </w:t>
      </w:r>
      <w:proofErr w:type="spellStart"/>
      <w:r>
        <w:t>AtoM</w:t>
      </w:r>
      <w:proofErr w:type="spellEnd"/>
      <w:r>
        <w:t xml:space="preserve"> is defined via user roles. Access level ranges from view-only access to full administration rights. There are five default user roles in </w:t>
      </w:r>
      <w:proofErr w:type="spellStart"/>
      <w:r>
        <w:t>AtoM</w:t>
      </w:r>
      <w:proofErr w:type="spellEnd"/>
      <w:r>
        <w:t>, i.e., researcher, contributor, editor, translator and administrator. The default settings of user roles can be changed</w:t>
      </w:r>
      <w:r>
        <w:rPr>
          <w:rStyle w:val="FootnoteReference"/>
        </w:rPr>
        <w:footnoteReference w:id="13"/>
      </w:r>
      <w:r>
        <w:t xml:space="preserve">. </w:t>
      </w:r>
    </w:p>
    <w:tbl>
      <w:tblPr>
        <w:tblStyle w:val="ListTable3-Accent1"/>
        <w:tblW w:w="9351" w:type="dxa"/>
        <w:tblLook w:val="0020" w:firstRow="1" w:lastRow="0" w:firstColumn="0" w:lastColumn="0" w:noHBand="0" w:noVBand="0"/>
      </w:tblPr>
      <w:tblGrid>
        <w:gridCol w:w="3253"/>
        <w:gridCol w:w="6098"/>
      </w:tblGrid>
      <w:tr w:rsidR="00C32BB5" w14:paraId="672A3589" w14:textId="77777777" w:rsidTr="00BF7851">
        <w:trPr>
          <w:cnfStyle w:val="100000000000" w:firstRow="1" w:lastRow="0" w:firstColumn="0" w:lastColumn="0" w:oddVBand="0" w:evenVBand="0" w:oddHBand="0"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3253" w:type="dxa"/>
          </w:tcPr>
          <w:p w14:paraId="0E2F6A69" w14:textId="77777777" w:rsidR="00C32BB5" w:rsidRDefault="00C32BB5" w:rsidP="00BF7851">
            <w:r>
              <w:t>User roles</w:t>
            </w:r>
          </w:p>
        </w:tc>
        <w:tc>
          <w:tcPr>
            <w:tcW w:w="6098" w:type="dxa"/>
          </w:tcPr>
          <w:p w14:paraId="4C11EFD2" w14:textId="77777777" w:rsidR="00C32BB5" w:rsidRDefault="00C32BB5" w:rsidP="00BF7851">
            <w:pPr>
              <w:cnfStyle w:val="100000000000" w:firstRow="1" w:lastRow="0" w:firstColumn="0" w:lastColumn="0" w:oddVBand="0" w:evenVBand="0" w:oddHBand="0" w:evenHBand="0" w:firstRowFirstColumn="0" w:firstRowLastColumn="0" w:lastRowFirstColumn="0" w:lastRowLastColumn="0"/>
            </w:pPr>
            <w:r>
              <w:t>Description</w:t>
            </w:r>
          </w:p>
        </w:tc>
      </w:tr>
      <w:tr w:rsidR="00C32BB5" w14:paraId="3F7D59A7" w14:textId="77777777" w:rsidTr="00BF78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53" w:type="dxa"/>
          </w:tcPr>
          <w:p w14:paraId="5954B856" w14:textId="77777777" w:rsidR="00C32BB5" w:rsidRDefault="00C32BB5" w:rsidP="00BF7851">
            <w:r>
              <w:t>Researcher</w:t>
            </w:r>
          </w:p>
        </w:tc>
        <w:tc>
          <w:tcPr>
            <w:tcW w:w="6098" w:type="dxa"/>
          </w:tcPr>
          <w:p w14:paraId="2230A6D7" w14:textId="77777777" w:rsidR="00C32BB5" w:rsidRDefault="00C32BB5" w:rsidP="00BF7851">
            <w:pPr>
              <w:spacing w:after="120"/>
              <w:cnfStyle w:val="000000100000" w:firstRow="0" w:lastRow="0" w:firstColumn="0" w:lastColumn="0" w:oddVBand="0" w:evenVBand="0" w:oddHBand="1" w:evenHBand="0" w:firstRowFirstColumn="0" w:firstRowLastColumn="0" w:lastRowFirstColumn="0" w:lastRowLastColumn="0"/>
            </w:pPr>
            <w:r>
              <w:t xml:space="preserve">Public user who is not logged in (unauthenticated user). A researcher can search and browse descriptions. </w:t>
            </w:r>
          </w:p>
        </w:tc>
      </w:tr>
      <w:tr w:rsidR="00C32BB5" w14:paraId="5E00DA4B" w14:textId="77777777" w:rsidTr="00BF7851">
        <w:tc>
          <w:tcPr>
            <w:cnfStyle w:val="000010000000" w:firstRow="0" w:lastRow="0" w:firstColumn="0" w:lastColumn="0" w:oddVBand="1" w:evenVBand="0" w:oddHBand="0" w:evenHBand="0" w:firstRowFirstColumn="0" w:firstRowLastColumn="0" w:lastRowFirstColumn="0" w:lastRowLastColumn="0"/>
            <w:tcW w:w="3253" w:type="dxa"/>
          </w:tcPr>
          <w:p w14:paraId="46E52373" w14:textId="77777777" w:rsidR="00C32BB5" w:rsidRDefault="00C32BB5" w:rsidP="00BF7851">
            <w:r>
              <w:t>Contributor</w:t>
            </w:r>
          </w:p>
        </w:tc>
        <w:tc>
          <w:tcPr>
            <w:tcW w:w="6098" w:type="dxa"/>
          </w:tcPr>
          <w:p w14:paraId="5F8DCD10" w14:textId="77777777" w:rsidR="00C32BB5" w:rsidRDefault="00C32BB5" w:rsidP="00BF7851">
            <w:pPr>
              <w:spacing w:after="120"/>
              <w:cnfStyle w:val="000000000000" w:firstRow="0" w:lastRow="0" w:firstColumn="0" w:lastColumn="0" w:oddVBand="0" w:evenVBand="0" w:oddHBand="0" w:evenHBand="0" w:firstRowFirstColumn="0" w:firstRowLastColumn="0" w:lastRowFirstColumn="0" w:lastRowLastColumn="0"/>
            </w:pPr>
            <w:r w:rsidRPr="00737C1B">
              <w:t>By default</w:t>
            </w:r>
            <w:r>
              <w:t>,</w:t>
            </w:r>
            <w:r w:rsidRPr="00737C1B">
              <w:t xml:space="preserve"> a contributor can search, browse, create, edit/update, view draft and export descriptions. The contributor cannot change the publication status of an information object. A contributor can access the reference and master digital object.</w:t>
            </w:r>
          </w:p>
        </w:tc>
      </w:tr>
      <w:tr w:rsidR="00C32BB5" w14:paraId="0AF0F9E8" w14:textId="77777777" w:rsidTr="00BF78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53" w:type="dxa"/>
          </w:tcPr>
          <w:p w14:paraId="61C35645" w14:textId="77777777" w:rsidR="00C32BB5" w:rsidRDefault="00C32BB5" w:rsidP="00BF7851">
            <w:r>
              <w:t>Editor</w:t>
            </w:r>
          </w:p>
        </w:tc>
        <w:tc>
          <w:tcPr>
            <w:tcW w:w="6098" w:type="dxa"/>
          </w:tcPr>
          <w:p w14:paraId="1DD18BE8" w14:textId="77777777" w:rsidR="00C32BB5" w:rsidRDefault="00C32BB5" w:rsidP="00BF7851">
            <w:pPr>
              <w:spacing w:after="120"/>
              <w:cnfStyle w:val="000000100000" w:firstRow="0" w:lastRow="0" w:firstColumn="0" w:lastColumn="0" w:oddVBand="0" w:evenVBand="0" w:oddHBand="1" w:evenHBand="0" w:firstRowFirstColumn="0" w:firstRowLastColumn="0" w:lastRowFirstColumn="0" w:lastRowLastColumn="0"/>
            </w:pPr>
            <w:r w:rsidRPr="00B50D52">
              <w:t>By default</w:t>
            </w:r>
            <w:r>
              <w:t>,</w:t>
            </w:r>
            <w:r w:rsidRPr="00B50D52">
              <w:t xml:space="preserve"> an editor can search, browse, create, edit/update, view draft, delete and export descriptions and edit controlled vocabulary terms. An editor can also change the publication status of an information object. An editor can access the reference and master digital object. An editor is also the only user group besides the administrator who can access the accessions module.</w:t>
            </w:r>
          </w:p>
        </w:tc>
      </w:tr>
      <w:tr w:rsidR="00C32BB5" w14:paraId="01F92695" w14:textId="77777777" w:rsidTr="00BF7851">
        <w:tc>
          <w:tcPr>
            <w:cnfStyle w:val="000010000000" w:firstRow="0" w:lastRow="0" w:firstColumn="0" w:lastColumn="0" w:oddVBand="1" w:evenVBand="0" w:oddHBand="0" w:evenHBand="0" w:firstRowFirstColumn="0" w:firstRowLastColumn="0" w:lastRowFirstColumn="0" w:lastRowLastColumn="0"/>
            <w:tcW w:w="3253" w:type="dxa"/>
          </w:tcPr>
          <w:p w14:paraId="59AFFCB7" w14:textId="77777777" w:rsidR="00C32BB5" w:rsidRDefault="00C32BB5" w:rsidP="00BF7851">
            <w:r>
              <w:t>Translator</w:t>
            </w:r>
          </w:p>
        </w:tc>
        <w:tc>
          <w:tcPr>
            <w:tcW w:w="6098" w:type="dxa"/>
          </w:tcPr>
          <w:p w14:paraId="4F7EE49A" w14:textId="77777777" w:rsidR="00C32BB5" w:rsidRPr="00737C1B" w:rsidRDefault="00C32BB5" w:rsidP="00BF7851">
            <w:pPr>
              <w:spacing w:after="120"/>
              <w:cnfStyle w:val="000000000000" w:firstRow="0" w:lastRow="0" w:firstColumn="0" w:lastColumn="0" w:oddVBand="0" w:evenVBand="0" w:oddHBand="0" w:evenHBand="0" w:firstRowFirstColumn="0" w:firstRowLastColumn="0" w:lastRowFirstColumn="0" w:lastRowLastColumn="0"/>
            </w:pPr>
            <w:r w:rsidRPr="486C105F">
              <w:t>A translator can search and browse published descriptions and can translate user interface elements and database content.</w:t>
            </w:r>
          </w:p>
          <w:p w14:paraId="5214C5E8" w14:textId="77777777" w:rsidR="00C32BB5" w:rsidRDefault="00C32BB5" w:rsidP="00BF7851">
            <w:pPr>
              <w:spacing w:after="120"/>
              <w:cnfStyle w:val="000000000000" w:firstRow="0" w:lastRow="0" w:firstColumn="0" w:lastColumn="0" w:oddVBand="0" w:evenVBand="0" w:oddHBand="0" w:evenHBand="0" w:firstRowFirstColumn="0" w:firstRowLastColumn="0" w:lastRowFirstColumn="0" w:lastRowLastColumn="0"/>
            </w:pPr>
            <w:r w:rsidRPr="486C105F">
              <w:t>A translator should be able to view draft descriptions, but not edit them.</w:t>
            </w:r>
          </w:p>
        </w:tc>
      </w:tr>
      <w:tr w:rsidR="00C32BB5" w14:paraId="16A0A0CF" w14:textId="77777777" w:rsidTr="00BF78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53" w:type="dxa"/>
          </w:tcPr>
          <w:p w14:paraId="4E49D8AD" w14:textId="77777777" w:rsidR="00C32BB5" w:rsidRDefault="00C32BB5" w:rsidP="00BF7851">
            <w:r>
              <w:t>Administrator</w:t>
            </w:r>
          </w:p>
        </w:tc>
        <w:tc>
          <w:tcPr>
            <w:tcW w:w="6098" w:type="dxa"/>
          </w:tcPr>
          <w:p w14:paraId="020A47AF" w14:textId="77777777" w:rsidR="00C32BB5" w:rsidRPr="002325A0" w:rsidRDefault="00C32BB5" w:rsidP="00BF7851">
            <w:pPr>
              <w:spacing w:after="120"/>
              <w:cnfStyle w:val="000000100000" w:firstRow="0" w:lastRow="0" w:firstColumn="0" w:lastColumn="0" w:oddVBand="0" w:evenVBand="0" w:oddHBand="1" w:evenHBand="0" w:firstRowFirstColumn="0" w:firstRowLastColumn="0" w:lastRowFirstColumn="0" w:lastRowLastColumn="0"/>
            </w:pPr>
            <w:r w:rsidRPr="49EEA333">
              <w:t>An administrator can import, export, create, read, update, publish and delete any record in the system, can customise application to institution specific requirements, and can manage user accounts and profiles.</w:t>
            </w:r>
          </w:p>
          <w:p w14:paraId="5F6CBF17" w14:textId="77777777" w:rsidR="00C32BB5" w:rsidRPr="002325A0" w:rsidRDefault="00C32BB5" w:rsidP="00BF7851">
            <w:pPr>
              <w:spacing w:after="120"/>
              <w:cnfStyle w:val="000000100000" w:firstRow="0" w:lastRow="0" w:firstColumn="0" w:lastColumn="0" w:oddVBand="0" w:evenVBand="0" w:oddHBand="1" w:evenHBand="0" w:firstRowFirstColumn="0" w:firstRowLastColumn="0" w:lastRowFirstColumn="0" w:lastRowLastColumn="0"/>
            </w:pPr>
          </w:p>
          <w:p w14:paraId="69EBD03D" w14:textId="77777777" w:rsidR="00C32BB5" w:rsidRDefault="00C32BB5" w:rsidP="00BF7851">
            <w:pPr>
              <w:spacing w:after="120"/>
              <w:cnfStyle w:val="000000100000" w:firstRow="0" w:lastRow="0" w:firstColumn="0" w:lastColumn="0" w:oddVBand="0" w:evenVBand="0" w:oddHBand="1" w:evenHBand="0" w:firstRowFirstColumn="0" w:firstRowLastColumn="0" w:lastRowFirstColumn="0" w:lastRowLastColumn="0"/>
            </w:pPr>
            <w:r w:rsidRPr="486C105F">
              <w:t>Administrators can also create new user roles, set granular permissions for that role, and then assign or unassign users from the new role</w:t>
            </w:r>
            <w:r>
              <w:t>.</w:t>
            </w:r>
          </w:p>
        </w:tc>
      </w:tr>
    </w:tbl>
    <w:p w14:paraId="2B45E736" w14:textId="77777777" w:rsidR="00C32BB5" w:rsidRPr="001E0984" w:rsidRDefault="00C32BB5" w:rsidP="00C32BB5"/>
    <w:p w14:paraId="33C3DD6E" w14:textId="77777777" w:rsidR="00C32BB5" w:rsidRPr="00AF0675" w:rsidRDefault="00C32BB5" w:rsidP="00C32BB5">
      <w:pPr>
        <w:pStyle w:val="Heading2"/>
      </w:pPr>
      <w:bookmarkStart w:id="319" w:name="_Toc1121226679"/>
      <w:bookmarkStart w:id="320" w:name="_Toc1010481801"/>
      <w:bookmarkStart w:id="321" w:name="_Toc1988097042"/>
      <w:bookmarkStart w:id="322" w:name="_Toc1166214826"/>
      <w:bookmarkStart w:id="323" w:name="_Toc590345095"/>
      <w:bookmarkStart w:id="324" w:name="_Toc413972510"/>
      <w:bookmarkStart w:id="325" w:name="_Toc468928072"/>
      <w:bookmarkStart w:id="326" w:name="_Toc101474652"/>
      <w:bookmarkStart w:id="327" w:name="_Toc110499972"/>
      <w:r>
        <w:t>Descriptive standards</w:t>
      </w:r>
      <w:bookmarkEnd w:id="319"/>
      <w:bookmarkEnd w:id="320"/>
      <w:bookmarkEnd w:id="321"/>
      <w:bookmarkEnd w:id="322"/>
      <w:bookmarkEnd w:id="323"/>
      <w:bookmarkEnd w:id="324"/>
      <w:bookmarkEnd w:id="325"/>
      <w:bookmarkEnd w:id="326"/>
      <w:bookmarkEnd w:id="327"/>
    </w:p>
    <w:p w14:paraId="7C12A47E" w14:textId="77777777" w:rsidR="00C32BB5" w:rsidRPr="001E0984" w:rsidRDefault="00C32BB5" w:rsidP="00C32BB5">
      <w:r w:rsidRPr="1E1CA805">
        <w:t xml:space="preserve">Import and export of data is described above under ‘Maintenance’. CSV import is based on </w:t>
      </w:r>
      <w:r>
        <w:t>R</w:t>
      </w:r>
      <w:r w:rsidRPr="1E1CA805">
        <w:t xml:space="preserve">AD, or ISAD(G) standards. The </w:t>
      </w:r>
      <w:r>
        <w:t>r</w:t>
      </w:r>
      <w:r w:rsidRPr="1E1CA805">
        <w:t>epository</w:t>
      </w:r>
      <w:r>
        <w:t xml:space="preserve"> field</w:t>
      </w:r>
      <w:r w:rsidRPr="1E1CA805">
        <w:t xml:space="preserve"> in CSV decides which institution in </w:t>
      </w:r>
      <w:proofErr w:type="spellStart"/>
      <w:r w:rsidRPr="1E1CA805">
        <w:t>AtoM</w:t>
      </w:r>
      <w:proofErr w:type="spellEnd"/>
      <w:r w:rsidRPr="1E1CA805">
        <w:t xml:space="preserve"> an import will be added to, and it will also create a new institution if the repository does not exist. Preview of data once imported can be done in ISAD(G), DACS, Dublin Core or </w:t>
      </w:r>
      <w:r w:rsidRPr="0A1A3034">
        <w:t>MODS.</w:t>
      </w:r>
      <w:r w:rsidRPr="1E1CA805">
        <w:t xml:space="preserve"> It can be configured to be permanent by an administrator.</w:t>
      </w:r>
    </w:p>
    <w:p w14:paraId="723D6650" w14:textId="77777777" w:rsidR="00C32BB5" w:rsidRDefault="00C32BB5" w:rsidP="00C32BB5">
      <w:pPr>
        <w:pStyle w:val="Heading2"/>
      </w:pPr>
      <w:bookmarkStart w:id="328" w:name="_Toc912787470"/>
      <w:bookmarkStart w:id="329" w:name="_Toc670345797"/>
      <w:bookmarkStart w:id="330" w:name="_Toc576589647"/>
      <w:bookmarkStart w:id="331" w:name="_Toc1846982145"/>
      <w:bookmarkStart w:id="332" w:name="_Toc1163518297"/>
      <w:bookmarkStart w:id="333" w:name="_Toc101474653"/>
      <w:bookmarkStart w:id="334" w:name="_Toc110499973"/>
      <w:r>
        <w:t>Creating Archival Description</w:t>
      </w:r>
      <w:bookmarkEnd w:id="328"/>
      <w:bookmarkEnd w:id="329"/>
      <w:bookmarkEnd w:id="330"/>
      <w:bookmarkEnd w:id="331"/>
      <w:bookmarkEnd w:id="332"/>
      <w:bookmarkEnd w:id="333"/>
      <w:bookmarkEnd w:id="334"/>
    </w:p>
    <w:p w14:paraId="388B04AC" w14:textId="77777777" w:rsidR="00C32BB5" w:rsidRDefault="00C32BB5" w:rsidP="00C32BB5">
      <w:proofErr w:type="spellStart"/>
      <w:r w:rsidRPr="52EEFF19">
        <w:t>AtoM</w:t>
      </w:r>
      <w:proofErr w:type="spellEnd"/>
      <w:r w:rsidRPr="52EEFF19">
        <w:t xml:space="preserve"> provides the users with two expected ways of creating Archival Description, </w:t>
      </w:r>
      <w:r w:rsidRPr="52EEFF19">
        <w:rPr>
          <w:b/>
          <w:bCs/>
        </w:rPr>
        <w:t>manual</w:t>
      </w:r>
      <w:r w:rsidRPr="52EEFF19">
        <w:t xml:space="preserve"> (via Add (‘+’ icon) -&gt; Archival description) where you will need to fill in all the details into </w:t>
      </w:r>
      <w:proofErr w:type="spellStart"/>
      <w:r w:rsidRPr="52EEFF19">
        <w:t>AtoM</w:t>
      </w:r>
      <w:proofErr w:type="spellEnd"/>
      <w:r w:rsidRPr="52EEFF19">
        <w:t xml:space="preserve"> forms in order to create Record Description for example; and </w:t>
      </w:r>
      <w:r w:rsidRPr="52EEFF19">
        <w:rPr>
          <w:b/>
          <w:bCs/>
        </w:rPr>
        <w:t>bulk import</w:t>
      </w:r>
      <w:r w:rsidRPr="52EEFF19">
        <w:t xml:space="preserve"> option which gives you a very elegant way to create multiple descriptions in one task. Bulk import is done via uploading a file which contains all the metadata you want to have in the description of records, authorities, archival institutions, including mandatory fields such as identifiers, titles. The import file can be a CSV or XML file.</w:t>
      </w:r>
    </w:p>
    <w:p w14:paraId="483F0CD5" w14:textId="77777777" w:rsidR="00C32BB5" w:rsidRDefault="00C32BB5" w:rsidP="00C32BB5">
      <w:r w:rsidRPr="52EEFF19">
        <w:t xml:space="preserve">For both options there are templates available in the </w:t>
      </w:r>
      <w:proofErr w:type="spellStart"/>
      <w:r w:rsidRPr="52EEFF19">
        <w:t>AtoM</w:t>
      </w:r>
      <w:proofErr w:type="spellEnd"/>
      <w:r w:rsidRPr="52EEFF19">
        <w:t xml:space="preserve"> Manual online</w:t>
      </w:r>
      <w:r>
        <w:rPr>
          <w:rStyle w:val="FootnoteReference"/>
        </w:rPr>
        <w:footnoteReference w:id="14"/>
      </w:r>
      <w:r w:rsidRPr="52EEFF19">
        <w:t>, they are reasonably easy to use. The process usually includes exporting existing metadata from your current system in XML or spreadsheet form, then copying the exported metadata into CSV or XML form – manually or automatically, e.g. via user-created script (Python, Ruby, etc.), in case it’s a bigger project or a larger number of items being migrated.</w:t>
      </w:r>
    </w:p>
    <w:p w14:paraId="35DC12C2" w14:textId="77777777" w:rsidR="00C32BB5" w:rsidRPr="00646428" w:rsidRDefault="00C32BB5" w:rsidP="00C32BB5">
      <w:pPr>
        <w:rPr>
          <w:lang w:val="cs-CZ"/>
        </w:rPr>
      </w:pPr>
      <w:proofErr w:type="spellStart"/>
      <w:r w:rsidRPr="52EEFF19">
        <w:t>AtoM</w:t>
      </w:r>
      <w:proofErr w:type="spellEnd"/>
      <w:r w:rsidRPr="52EEFF19">
        <w:t xml:space="preserve"> provides an Import option in the main menu including the option to validate the CSV file that you have prepared so you know if it is well-formed and will be accepted by </w:t>
      </w:r>
      <w:proofErr w:type="spellStart"/>
      <w:r w:rsidRPr="52EEFF19">
        <w:t>AtoM</w:t>
      </w:r>
      <w:proofErr w:type="spellEnd"/>
      <w:r w:rsidRPr="52EEFF19">
        <w:t xml:space="preserve"> or not.</w:t>
      </w:r>
    </w:p>
    <w:p w14:paraId="56C86BF9" w14:textId="77777777" w:rsidR="00C32BB5" w:rsidRPr="00AF0675" w:rsidRDefault="00C32BB5" w:rsidP="00C32BB5">
      <w:pPr>
        <w:pStyle w:val="Heading2"/>
      </w:pPr>
      <w:bookmarkStart w:id="335" w:name="_Toc597205229"/>
      <w:bookmarkStart w:id="336" w:name="_Toc1982612103"/>
      <w:bookmarkStart w:id="337" w:name="_Toc1298935151"/>
      <w:bookmarkStart w:id="338" w:name="_Toc2003309205"/>
      <w:bookmarkStart w:id="339" w:name="_Toc456184057"/>
      <w:bookmarkStart w:id="340" w:name="_Toc214909155"/>
      <w:bookmarkStart w:id="341" w:name="_Toc148687295"/>
      <w:bookmarkStart w:id="342" w:name="_Toc101474654"/>
      <w:bookmarkStart w:id="343" w:name="_Toc110499974"/>
      <w:r>
        <w:t>Search</w:t>
      </w:r>
      <w:bookmarkEnd w:id="335"/>
      <w:bookmarkEnd w:id="336"/>
      <w:bookmarkEnd w:id="337"/>
      <w:bookmarkEnd w:id="338"/>
      <w:bookmarkEnd w:id="339"/>
      <w:bookmarkEnd w:id="340"/>
      <w:bookmarkEnd w:id="341"/>
      <w:bookmarkEnd w:id="342"/>
      <w:bookmarkEnd w:id="343"/>
    </w:p>
    <w:p w14:paraId="61E324F1" w14:textId="77777777" w:rsidR="00C32BB5" w:rsidRPr="001E0984" w:rsidRDefault="00C32BB5" w:rsidP="00C32BB5">
      <w:r w:rsidRPr="1E1CA805">
        <w:t xml:space="preserve">Search is shared across one instance of </w:t>
      </w:r>
      <w:proofErr w:type="spellStart"/>
      <w:r w:rsidRPr="1E1CA805">
        <w:t>AtoM</w:t>
      </w:r>
      <w:proofErr w:type="spellEnd"/>
      <w:r w:rsidRPr="1E1CA805">
        <w:t xml:space="preserve"> </w:t>
      </w:r>
      <w:r>
        <w:t>—</w:t>
      </w:r>
      <w:r w:rsidRPr="1E1CA805">
        <w:t xml:space="preserve"> the index is shared and while searching for a query, the results come from all institutions if there is a record which fits to the query. Of course, restricted access records do not show up in the search result. The same is true for records descriptions in “draft”, these only are visible as results if the user is logged in as institution administrator.</w:t>
      </w:r>
    </w:p>
    <w:p w14:paraId="620D2A8F" w14:textId="77777777" w:rsidR="00C32BB5" w:rsidRPr="00AF0675" w:rsidRDefault="00C32BB5" w:rsidP="00C32BB5">
      <w:pPr>
        <w:pStyle w:val="Heading2"/>
      </w:pPr>
      <w:bookmarkStart w:id="344" w:name="_Toc916174341"/>
      <w:bookmarkStart w:id="345" w:name="_Toc1647808508"/>
      <w:bookmarkStart w:id="346" w:name="_Toc887276959"/>
      <w:bookmarkStart w:id="347" w:name="_Toc909255189"/>
      <w:bookmarkStart w:id="348" w:name="_Toc30219"/>
      <w:bookmarkStart w:id="349" w:name="_Toc249650850"/>
      <w:bookmarkStart w:id="350" w:name="_Toc1059387104"/>
      <w:bookmarkStart w:id="351" w:name="_Toc101474655"/>
      <w:bookmarkStart w:id="352" w:name="_Toc110499975"/>
      <w:r>
        <w:t>Digital objects</w:t>
      </w:r>
      <w:bookmarkEnd w:id="344"/>
      <w:bookmarkEnd w:id="345"/>
      <w:bookmarkEnd w:id="346"/>
      <w:bookmarkEnd w:id="347"/>
      <w:bookmarkEnd w:id="348"/>
      <w:bookmarkEnd w:id="349"/>
      <w:bookmarkEnd w:id="350"/>
      <w:bookmarkEnd w:id="351"/>
      <w:bookmarkEnd w:id="352"/>
    </w:p>
    <w:p w14:paraId="2E269734" w14:textId="77777777" w:rsidR="00C32BB5" w:rsidRDefault="00C32BB5" w:rsidP="00C32BB5">
      <w:r w:rsidRPr="1E1CA805">
        <w:t xml:space="preserve">As previously discussed, digital objects should only be uploaded as access derivatives. Digital objects can enhance your archival description and provide alternative views of the </w:t>
      </w:r>
      <w:r w:rsidRPr="1E1CA805">
        <w:lastRenderedPageBreak/>
        <w:t xml:space="preserve">records in your custody. Digital objects can be uploaded and linked to any archival description with more information on the </w:t>
      </w:r>
      <w:proofErr w:type="spellStart"/>
      <w:r w:rsidRPr="1E1CA805">
        <w:t>AtoM</w:t>
      </w:r>
      <w:proofErr w:type="spellEnd"/>
      <w:r w:rsidRPr="1E1CA805">
        <w:t xml:space="preserve"> documentation</w:t>
      </w:r>
      <w:r w:rsidRPr="1E1CA805">
        <w:rPr>
          <w:rStyle w:val="FootnoteReference"/>
        </w:rPr>
        <w:footnoteReference w:id="15"/>
      </w:r>
      <w:r w:rsidRPr="1E1CA805">
        <w:t xml:space="preserve">. Digital objects </w:t>
      </w:r>
      <w:r w:rsidRPr="486C105F">
        <w:t xml:space="preserve">that have </w:t>
      </w:r>
      <w:r w:rsidRPr="1E1CA805">
        <w:t>view</w:t>
      </w:r>
      <w:r w:rsidRPr="486C105F">
        <w:t>ing restrictions</w:t>
      </w:r>
      <w:r w:rsidRPr="1E1CA805">
        <w:t xml:space="preserve"> and </w:t>
      </w:r>
      <w:r w:rsidRPr="4C87DBE5">
        <w:t xml:space="preserve">should be </w:t>
      </w:r>
      <w:r w:rsidRPr="1E1CA805">
        <w:t xml:space="preserve">only </w:t>
      </w:r>
      <w:r w:rsidRPr="4C87DBE5">
        <w:t xml:space="preserve">accessible </w:t>
      </w:r>
      <w:r w:rsidRPr="1E1CA805">
        <w:t>to an archivist</w:t>
      </w:r>
      <w:r w:rsidRPr="4C87DBE5">
        <w:t xml:space="preserve"> (or Administrator or other </w:t>
      </w:r>
      <w:proofErr w:type="spellStart"/>
      <w:r w:rsidRPr="4C87DBE5">
        <w:t>AtoM</w:t>
      </w:r>
      <w:proofErr w:type="spellEnd"/>
      <w:r w:rsidRPr="4C87DBE5">
        <w:t xml:space="preserve"> user)</w:t>
      </w:r>
      <w:r w:rsidRPr="1E1CA805">
        <w:t xml:space="preserve"> can be </w:t>
      </w:r>
      <w:r w:rsidRPr="4C87DBE5">
        <w:t xml:space="preserve">protected via setting the restriction for display. All the details are described in the </w:t>
      </w:r>
      <w:proofErr w:type="spellStart"/>
      <w:r w:rsidRPr="4C87DBE5">
        <w:t>AtoM</w:t>
      </w:r>
      <w:proofErr w:type="spellEnd"/>
      <w:r w:rsidRPr="4C87DBE5">
        <w:t xml:space="preserve"> Pilot User Guide available together with this Toolkit from PARBICA website. </w:t>
      </w:r>
    </w:p>
    <w:p w14:paraId="198364E8" w14:textId="77777777" w:rsidR="00C32BB5" w:rsidRPr="001E0984" w:rsidRDefault="00C32BB5" w:rsidP="00C32BB5">
      <w:r w:rsidRPr="4C87DBE5">
        <w:t xml:space="preserve">The most straightforward </w:t>
      </w:r>
      <w:proofErr w:type="gramStart"/>
      <w:r w:rsidRPr="4C87DBE5">
        <w:t>way  to</w:t>
      </w:r>
      <w:proofErr w:type="gramEnd"/>
      <w:r w:rsidRPr="4C87DBE5">
        <w:t xml:space="preserve"> change restrictions for Digital Objects is to go to the Archival Description of that object, click on “More” button then “Create New Rights” and set up the restriction there. There is a bulk way via Administration and utilizing</w:t>
      </w:r>
      <w:r>
        <w:t xml:space="preserve"> </w:t>
      </w:r>
      <w:r w:rsidRPr="4C87DBE5">
        <w:t xml:space="preserve">User Groups and relevant restrictions to set up who can access what in fine detail. These are described in </w:t>
      </w:r>
      <w:proofErr w:type="spellStart"/>
      <w:r w:rsidRPr="4C87DBE5">
        <w:t>AtoM</w:t>
      </w:r>
      <w:proofErr w:type="spellEnd"/>
      <w:r w:rsidRPr="4C87DBE5">
        <w:t xml:space="preserve"> Pilot User Guide as well.</w:t>
      </w:r>
    </w:p>
    <w:p w14:paraId="60C2E8E7" w14:textId="77777777" w:rsidR="00C32BB5" w:rsidRDefault="00C32BB5" w:rsidP="00C32BB5">
      <w:pPr>
        <w:pStyle w:val="Heading2"/>
      </w:pPr>
      <w:bookmarkStart w:id="353" w:name="_Toc722917793"/>
      <w:bookmarkStart w:id="354" w:name="_Toc1387931221"/>
      <w:bookmarkStart w:id="355" w:name="_Toc1959196550"/>
      <w:bookmarkStart w:id="356" w:name="_Toc1989400095"/>
      <w:bookmarkStart w:id="357" w:name="_Toc101474656"/>
      <w:bookmarkStart w:id="358" w:name="_Toc110499976"/>
      <w:r w:rsidRPr="43966E94">
        <w:t>Integration with other systems</w:t>
      </w:r>
      <w:bookmarkEnd w:id="353"/>
      <w:bookmarkEnd w:id="354"/>
      <w:bookmarkEnd w:id="355"/>
      <w:bookmarkEnd w:id="356"/>
      <w:bookmarkEnd w:id="357"/>
      <w:bookmarkEnd w:id="358"/>
    </w:p>
    <w:p w14:paraId="306DD0D8" w14:textId="77777777" w:rsidR="00C32BB5" w:rsidRDefault="00C32BB5" w:rsidP="00C32BB5">
      <w:r w:rsidRPr="43966E94">
        <w:t xml:space="preserve">An archival description system is rarely used in isolation and will often be connected to other systems. We have discussed digital preservation systems as the primary mechanism for storing digital objects. Other integrations might exist, such as consumers of archival description records that only need to access snippets of information, e.g., sending the ID of a record, its title, and hyperlink, to users of another institutional system. There is some basic information about connecting to </w:t>
      </w:r>
      <w:proofErr w:type="spellStart"/>
      <w:r w:rsidRPr="43966E94">
        <w:t>Archivematica</w:t>
      </w:r>
      <w:proofErr w:type="spellEnd"/>
      <w:r w:rsidRPr="43966E94">
        <w:t xml:space="preserve"> in the </w:t>
      </w:r>
      <w:proofErr w:type="spellStart"/>
      <w:r w:rsidRPr="43966E94">
        <w:t>AtoM</w:t>
      </w:r>
      <w:proofErr w:type="spellEnd"/>
      <w:r w:rsidRPr="43966E94">
        <w:t xml:space="preserve"> documentation. </w:t>
      </w:r>
    </w:p>
    <w:p w14:paraId="7FF1A9A9" w14:textId="77777777" w:rsidR="00C32BB5" w:rsidRDefault="00C32BB5" w:rsidP="00C32BB5">
      <w:r w:rsidRPr="43966E94">
        <w:t xml:space="preserve">There is also information about using the </w:t>
      </w:r>
      <w:proofErr w:type="spellStart"/>
      <w:r w:rsidRPr="43966E94">
        <w:t>AtoM</w:t>
      </w:r>
      <w:proofErr w:type="spellEnd"/>
      <w:r w:rsidRPr="43966E94">
        <w:t xml:space="preserve"> API (Application Programming Interface) that might be useful to developers.</w:t>
      </w:r>
      <w:r>
        <w:t xml:space="preserve"> </w:t>
      </w:r>
      <w:r w:rsidRPr="43966E94">
        <w:t>Integrations with other systems are an advanced topic that requires planning and development.</w:t>
      </w:r>
      <w:r>
        <w:t xml:space="preserve"> Availability of API might depend on the hosting plan and needs to be confirmed with the provider;</w:t>
      </w:r>
      <w:r w:rsidRPr="43966E94">
        <w:t xml:space="preserve"> PARBICA is here to help coordinate those conversations with the vendor when they arise. </w:t>
      </w:r>
    </w:p>
    <w:p w14:paraId="7506A543" w14:textId="77777777" w:rsidR="00C32BB5" w:rsidRDefault="00C32BB5" w:rsidP="00C32BB5">
      <w:pPr>
        <w:pStyle w:val="ListParagraph"/>
        <w:numPr>
          <w:ilvl w:val="0"/>
          <w:numId w:val="15"/>
        </w:numPr>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60" w:line="259" w:lineRule="auto"/>
      </w:pPr>
      <w:r>
        <w:t xml:space="preserve">Connecting to </w:t>
      </w:r>
      <w:proofErr w:type="spellStart"/>
      <w:r>
        <w:t>Archivematica</w:t>
      </w:r>
      <w:proofErr w:type="spellEnd"/>
      <w:r>
        <w:t xml:space="preserve">: </w:t>
      </w:r>
      <w:hyperlink r:id="rId24" w:anchor="manually-upload-archivematica-dip-objects" w:history="1">
        <w:r w:rsidRPr="43966E94">
          <w:rPr>
            <w:rStyle w:val="Hyperlink"/>
          </w:rPr>
          <w:t>https://www.accesstomemory.org/en/docs/latest/admin-manual/maintenance/cli-tools/#manually-upload-archivematica-dip-objects</w:t>
        </w:r>
      </w:hyperlink>
    </w:p>
    <w:p w14:paraId="1AFEF8B3" w14:textId="77777777" w:rsidR="00C32BB5" w:rsidRDefault="00C32BB5" w:rsidP="00C32BB5">
      <w:pPr>
        <w:rPr>
          <w:rFonts w:asciiTheme="majorHAnsi" w:eastAsiaTheme="majorEastAsia" w:hAnsiTheme="majorHAnsi" w:cstheme="majorBidi"/>
          <w:b/>
          <w:bCs/>
          <w:caps/>
          <w:sz w:val="32"/>
          <w:szCs w:val="32"/>
        </w:rPr>
      </w:pPr>
      <w:r w:rsidRPr="43966E94">
        <w:t xml:space="preserve">API documentation: </w:t>
      </w:r>
      <w:hyperlink r:id="rId25" w:history="1">
        <w:r w:rsidRPr="43966E94">
          <w:rPr>
            <w:rStyle w:val="Hyperlink"/>
          </w:rPr>
          <w:t>https://www.accesstomemory.org/en/docs/latest/dev-manual/api/api-intro/</w:t>
        </w:r>
      </w:hyperlink>
      <w:r w:rsidRPr="43966E94">
        <w:t xml:space="preserve"> </w:t>
      </w:r>
      <w:bookmarkStart w:id="359" w:name="_Toc691134478"/>
      <w:bookmarkStart w:id="360" w:name="_Toc1261466397"/>
      <w:r w:rsidRPr="49EEA333">
        <w:br w:type="page"/>
      </w:r>
    </w:p>
    <w:p w14:paraId="42979A28" w14:textId="77777777" w:rsidR="00C32BB5" w:rsidRDefault="00C32BB5" w:rsidP="00C32BB5">
      <w:pPr>
        <w:pStyle w:val="Heading1"/>
      </w:pPr>
      <w:bookmarkStart w:id="361" w:name="_Toc156740899"/>
      <w:bookmarkStart w:id="362" w:name="_Toc810132541"/>
      <w:bookmarkStart w:id="363" w:name="_Toc308252838"/>
      <w:bookmarkStart w:id="364" w:name="_Toc1914084476"/>
      <w:bookmarkStart w:id="365" w:name="_Toc97799508"/>
      <w:bookmarkStart w:id="366" w:name="_Toc250994374"/>
      <w:bookmarkStart w:id="367" w:name="_Toc101474657"/>
      <w:bookmarkStart w:id="368" w:name="_Toc110499977"/>
      <w:r w:rsidRPr="5D1C9336">
        <w:lastRenderedPageBreak/>
        <w:t>Glossary</w:t>
      </w:r>
      <w:bookmarkEnd w:id="359"/>
      <w:bookmarkEnd w:id="360"/>
      <w:bookmarkEnd w:id="361"/>
      <w:bookmarkEnd w:id="362"/>
      <w:bookmarkEnd w:id="363"/>
      <w:bookmarkEnd w:id="364"/>
      <w:bookmarkEnd w:id="365"/>
      <w:bookmarkEnd w:id="366"/>
      <w:bookmarkEnd w:id="367"/>
      <w:bookmarkEnd w:id="368"/>
    </w:p>
    <w:tbl>
      <w:tblPr>
        <w:tblStyle w:val="GridTable4-Accent1"/>
        <w:tblW w:w="9360" w:type="dxa"/>
        <w:tblLayout w:type="fixed"/>
        <w:tblLook w:val="06A0" w:firstRow="1" w:lastRow="0" w:firstColumn="1" w:lastColumn="0" w:noHBand="1" w:noVBand="1"/>
      </w:tblPr>
      <w:tblGrid>
        <w:gridCol w:w="1965"/>
        <w:gridCol w:w="7395"/>
      </w:tblGrid>
      <w:tr w:rsidR="00C32BB5" w14:paraId="0800F05D" w14:textId="77777777" w:rsidTr="00BF785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Pr>
          <w:p w14:paraId="4D01D409" w14:textId="77777777" w:rsidR="00C32BB5" w:rsidRDefault="00C32BB5" w:rsidP="00BF7851">
            <w:pPr>
              <w:jc w:val="center"/>
            </w:pPr>
            <w:r w:rsidRPr="1E1CA805">
              <w:t>Term</w:t>
            </w:r>
          </w:p>
        </w:tc>
        <w:tc>
          <w:tcPr>
            <w:tcW w:w="7395" w:type="dxa"/>
          </w:tcPr>
          <w:p w14:paraId="5A303F80" w14:textId="77777777" w:rsidR="00C32BB5" w:rsidRDefault="00C32BB5" w:rsidP="00BF7851">
            <w:pPr>
              <w:jc w:val="center"/>
              <w:cnfStyle w:val="100000000000" w:firstRow="1" w:lastRow="0" w:firstColumn="0" w:lastColumn="0" w:oddVBand="0" w:evenVBand="0" w:oddHBand="0" w:evenHBand="0" w:firstRowFirstColumn="0" w:firstRowLastColumn="0" w:lastRowFirstColumn="0" w:lastRowLastColumn="0"/>
            </w:pPr>
            <w:r w:rsidRPr="1E1CA805">
              <w:t>Definition</w:t>
            </w:r>
          </w:p>
        </w:tc>
      </w:tr>
      <w:tr w:rsidR="00C32BB5" w14:paraId="1FBBC9E3" w14:textId="77777777" w:rsidTr="00BF7851">
        <w:tc>
          <w:tcPr>
            <w:cnfStyle w:val="001000000000" w:firstRow="0" w:lastRow="0" w:firstColumn="1" w:lastColumn="0" w:oddVBand="0" w:evenVBand="0" w:oddHBand="0" w:evenHBand="0" w:firstRowFirstColumn="0" w:firstRowLastColumn="0" w:lastRowFirstColumn="0" w:lastRowLastColumn="0"/>
            <w:tcW w:w="1965" w:type="dxa"/>
          </w:tcPr>
          <w:p w14:paraId="2711D19D" w14:textId="77777777" w:rsidR="00C32BB5" w:rsidRDefault="00C32BB5" w:rsidP="00BF7851">
            <w:pPr>
              <w:rPr>
                <w:b w:val="0"/>
                <w:bCs w:val="0"/>
              </w:rPr>
            </w:pPr>
            <w:r w:rsidRPr="43966E94">
              <w:rPr>
                <w:b w:val="0"/>
                <w:bCs w:val="0"/>
              </w:rPr>
              <w:t>API</w:t>
            </w:r>
          </w:p>
        </w:tc>
        <w:tc>
          <w:tcPr>
            <w:tcW w:w="7395" w:type="dxa"/>
          </w:tcPr>
          <w:p w14:paraId="71A345DB" w14:textId="77777777" w:rsidR="00C32BB5" w:rsidRDefault="00C32BB5" w:rsidP="00BF7851">
            <w:pPr>
              <w:cnfStyle w:val="000000000000" w:firstRow="0" w:lastRow="0" w:firstColumn="0" w:lastColumn="0" w:oddVBand="0" w:evenVBand="0" w:oddHBand="0" w:evenHBand="0" w:firstRowFirstColumn="0" w:firstRowLastColumn="0" w:lastRowFirstColumn="0" w:lastRowLastColumn="0"/>
            </w:pPr>
            <w:r w:rsidRPr="43966E94">
              <w:t xml:space="preserve">API stands for application programming interface. An API can enable software developers to read or write from a software using different programming techniques. APIs are often important for creating integrations between one software and another, e.g., for displaying information from one system in another, or updating information with data from another.  </w:t>
            </w:r>
          </w:p>
        </w:tc>
      </w:tr>
      <w:tr w:rsidR="00C32BB5" w14:paraId="700867FB" w14:textId="77777777" w:rsidTr="00BF7851">
        <w:tc>
          <w:tcPr>
            <w:cnfStyle w:val="001000000000" w:firstRow="0" w:lastRow="0" w:firstColumn="1" w:lastColumn="0" w:oddVBand="0" w:evenVBand="0" w:oddHBand="0" w:evenHBand="0" w:firstRowFirstColumn="0" w:firstRowLastColumn="0" w:lastRowFirstColumn="0" w:lastRowLastColumn="0"/>
            <w:tcW w:w="1965" w:type="dxa"/>
          </w:tcPr>
          <w:p w14:paraId="023CCF87" w14:textId="77777777" w:rsidR="00C32BB5" w:rsidRPr="00810242" w:rsidRDefault="00C32BB5" w:rsidP="00BF7851">
            <w:proofErr w:type="spellStart"/>
            <w:r w:rsidRPr="00810242">
              <w:rPr>
                <w:b w:val="0"/>
              </w:rPr>
              <w:t>AtoM</w:t>
            </w:r>
            <w:proofErr w:type="spellEnd"/>
          </w:p>
        </w:tc>
        <w:tc>
          <w:tcPr>
            <w:tcW w:w="7395" w:type="dxa"/>
          </w:tcPr>
          <w:p w14:paraId="71F21B26" w14:textId="77777777" w:rsidR="00C32BB5" w:rsidRPr="1E1CA805" w:rsidRDefault="00C32BB5" w:rsidP="00BF7851">
            <w:pPr>
              <w:spacing w:after="120"/>
              <w:cnfStyle w:val="000000000000" w:firstRow="0" w:lastRow="0" w:firstColumn="0" w:lastColumn="0" w:oddVBand="0" w:evenVBand="0" w:oddHBand="0" w:evenHBand="0" w:firstRowFirstColumn="0" w:firstRowLastColumn="0" w:lastRowFirstColumn="0" w:lastRowLastColumn="0"/>
            </w:pPr>
            <w:r>
              <w:t>(Access to Memory) is a</w:t>
            </w:r>
            <w:r w:rsidRPr="6508F02E">
              <w:t xml:space="preserve"> free and open-source web application that enables standards-based archival description and access to an institution’s repository.</w:t>
            </w:r>
          </w:p>
        </w:tc>
      </w:tr>
      <w:tr w:rsidR="00C32BB5" w14:paraId="08AA8939" w14:textId="77777777" w:rsidTr="00BF7851">
        <w:tc>
          <w:tcPr>
            <w:cnfStyle w:val="001000000000" w:firstRow="0" w:lastRow="0" w:firstColumn="1" w:lastColumn="0" w:oddVBand="0" w:evenVBand="0" w:oddHBand="0" w:evenHBand="0" w:firstRowFirstColumn="0" w:firstRowLastColumn="0" w:lastRowFirstColumn="0" w:lastRowLastColumn="0"/>
            <w:tcW w:w="1965" w:type="dxa"/>
          </w:tcPr>
          <w:p w14:paraId="0D89FD9A" w14:textId="77777777" w:rsidR="00C32BB5" w:rsidRDefault="00C32BB5" w:rsidP="00BF7851">
            <w:r w:rsidRPr="1E1CA805">
              <w:rPr>
                <w:b w:val="0"/>
                <w:bCs w:val="0"/>
              </w:rPr>
              <w:t>Command line</w:t>
            </w:r>
          </w:p>
        </w:tc>
        <w:tc>
          <w:tcPr>
            <w:tcW w:w="7395" w:type="dxa"/>
          </w:tcPr>
          <w:p w14:paraId="01D2A257" w14:textId="77777777" w:rsidR="00C32BB5" w:rsidRDefault="00C32BB5" w:rsidP="00BF7851">
            <w:pPr>
              <w:spacing w:after="120"/>
              <w:cnfStyle w:val="000000000000" w:firstRow="0" w:lastRow="0" w:firstColumn="0" w:lastColumn="0" w:oddVBand="0" w:evenVBand="0" w:oddHBand="0" w:evenHBand="0" w:firstRowFirstColumn="0" w:firstRowLastColumn="0" w:lastRowFirstColumn="0" w:lastRowLastColumn="0"/>
            </w:pPr>
            <w:r w:rsidRPr="1E1CA805">
              <w:t xml:space="preserve">A view of an operating system that relies on text input. The command line in an </w:t>
            </w:r>
            <w:proofErr w:type="spellStart"/>
            <w:r w:rsidRPr="1E1CA805">
              <w:t>AtoM</w:t>
            </w:r>
            <w:proofErr w:type="spellEnd"/>
            <w:r w:rsidRPr="1E1CA805">
              <w:t xml:space="preserve"> instance would normally be accessed for maintenance activities such as taking backups. This will normally be undertaken by the vendor. A command-line in Windows is synonymous with DOS (disk operating system) and in Linux (terminal). The command-line is usually accessed remotely over an encrypted channel called secure shell (SSH).</w:t>
            </w:r>
          </w:p>
        </w:tc>
      </w:tr>
      <w:tr w:rsidR="00C32BB5" w14:paraId="6B25BDD2" w14:textId="77777777" w:rsidTr="00BF7851">
        <w:tc>
          <w:tcPr>
            <w:cnfStyle w:val="001000000000" w:firstRow="0" w:lastRow="0" w:firstColumn="1" w:lastColumn="0" w:oddVBand="0" w:evenVBand="0" w:oddHBand="0" w:evenHBand="0" w:firstRowFirstColumn="0" w:firstRowLastColumn="0" w:lastRowFirstColumn="0" w:lastRowLastColumn="0"/>
            <w:tcW w:w="1965" w:type="dxa"/>
          </w:tcPr>
          <w:p w14:paraId="115F0A3B" w14:textId="77777777" w:rsidR="00C32BB5" w:rsidRDefault="00C32BB5" w:rsidP="00BF7851">
            <w:r w:rsidRPr="1E1CA805">
              <w:rPr>
                <w:b w:val="0"/>
                <w:bCs w:val="0"/>
              </w:rPr>
              <w:t>CSV</w:t>
            </w:r>
          </w:p>
        </w:tc>
        <w:tc>
          <w:tcPr>
            <w:tcW w:w="7395" w:type="dxa"/>
          </w:tcPr>
          <w:p w14:paraId="06183E96" w14:textId="77777777" w:rsidR="00C32BB5" w:rsidRDefault="00C32BB5" w:rsidP="00BF7851">
            <w:pPr>
              <w:spacing w:after="120"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r w:rsidRPr="5D1C9336">
              <w:rPr>
                <w:rFonts w:eastAsiaTheme="minorEastAsia"/>
                <w:color w:val="000000" w:themeColor="text1"/>
              </w:rPr>
              <w:t>A comma-separated values (CSV) file stores tabular data (numbers and text) in plain text, closely resembling spreadsheets in their presentation of data. Plain text means that the file is interpreted as a sequence of characters, so that it is human-readable with a standard text editor</w:t>
            </w:r>
            <w:r w:rsidRPr="5D1C9336">
              <w:rPr>
                <w:rStyle w:val="FootnoteReference"/>
                <w:rFonts w:eastAsiaTheme="minorEastAsia"/>
                <w:color w:val="000000" w:themeColor="text1"/>
              </w:rPr>
              <w:footnoteReference w:id="16"/>
            </w:r>
            <w:r w:rsidRPr="5D1C9336">
              <w:rPr>
                <w:rFonts w:eastAsiaTheme="minorEastAsia"/>
                <w:color w:val="000000" w:themeColor="text1"/>
              </w:rPr>
              <w:t>. Each line of a CSV file is a data record, and each data record includes one or more fields, separated by commas.</w:t>
            </w:r>
          </w:p>
        </w:tc>
      </w:tr>
      <w:tr w:rsidR="00C32BB5" w14:paraId="49A0220B" w14:textId="77777777" w:rsidTr="00BF7851">
        <w:tc>
          <w:tcPr>
            <w:cnfStyle w:val="001000000000" w:firstRow="0" w:lastRow="0" w:firstColumn="1" w:lastColumn="0" w:oddVBand="0" w:evenVBand="0" w:oddHBand="0" w:evenHBand="0" w:firstRowFirstColumn="0" w:firstRowLastColumn="0" w:lastRowFirstColumn="0" w:lastRowLastColumn="0"/>
            <w:tcW w:w="1965" w:type="dxa"/>
          </w:tcPr>
          <w:p w14:paraId="21F001C3" w14:textId="77777777" w:rsidR="00C32BB5" w:rsidRDefault="00C32BB5" w:rsidP="00BF7851">
            <w:pPr>
              <w:rPr>
                <w:b w:val="0"/>
                <w:bCs w:val="0"/>
              </w:rPr>
            </w:pPr>
            <w:r w:rsidRPr="43966E94">
              <w:rPr>
                <w:b w:val="0"/>
                <w:bCs w:val="0"/>
              </w:rPr>
              <w:t>Digital originals</w:t>
            </w:r>
          </w:p>
        </w:tc>
        <w:tc>
          <w:tcPr>
            <w:tcW w:w="7395" w:type="dxa"/>
          </w:tcPr>
          <w:p w14:paraId="0F805741" w14:textId="77777777" w:rsidR="00C32BB5" w:rsidRDefault="00C32BB5" w:rsidP="00BF7851">
            <w:pPr>
              <w:cnfStyle w:val="000000000000" w:firstRow="0" w:lastRow="0" w:firstColumn="0" w:lastColumn="0" w:oddVBand="0" w:evenVBand="0" w:oddHBand="0" w:evenHBand="0" w:firstRowFirstColumn="0" w:firstRowLastColumn="0" w:lastRowFirstColumn="0" w:lastRowLastColumn="0"/>
              <w:rPr>
                <w:rFonts w:eastAsiaTheme="minorEastAsia"/>
              </w:rPr>
            </w:pPr>
            <w:r w:rsidRPr="43966E94">
              <w:rPr>
                <w:rFonts w:eastAsiaTheme="minorEastAsia"/>
              </w:rPr>
              <w:t xml:space="preserve">Digital originals are objects for which there is one reference copy from which all derivatives are made. A digital original is usually stored in a preservation system that monitors the object’s integrity and is able to restore it from one of multiple backups if it is damaged. While it is possible to store exact copies of a digital original in </w:t>
            </w:r>
            <w:proofErr w:type="spellStart"/>
            <w:r w:rsidRPr="43966E94">
              <w:rPr>
                <w:rFonts w:eastAsiaTheme="minorEastAsia"/>
              </w:rPr>
              <w:t>AtoM</w:t>
            </w:r>
            <w:proofErr w:type="spellEnd"/>
            <w:r w:rsidRPr="43966E94">
              <w:rPr>
                <w:rFonts w:eastAsiaTheme="minorEastAsia"/>
              </w:rPr>
              <w:t xml:space="preserve">, the system is not designed to perform many of the major preservation functions required to look after this data. </w:t>
            </w:r>
          </w:p>
        </w:tc>
      </w:tr>
      <w:tr w:rsidR="00C32BB5" w14:paraId="210C3B76" w14:textId="77777777" w:rsidTr="00BF7851">
        <w:tc>
          <w:tcPr>
            <w:cnfStyle w:val="001000000000" w:firstRow="0" w:lastRow="0" w:firstColumn="1" w:lastColumn="0" w:oddVBand="0" w:evenVBand="0" w:oddHBand="0" w:evenHBand="0" w:firstRowFirstColumn="0" w:firstRowLastColumn="0" w:lastRowFirstColumn="0" w:lastRowLastColumn="0"/>
            <w:tcW w:w="1965" w:type="dxa"/>
          </w:tcPr>
          <w:p w14:paraId="1F46DA23" w14:textId="77777777" w:rsidR="00C32BB5" w:rsidRDefault="00C32BB5" w:rsidP="00BF7851">
            <w:r w:rsidRPr="1E1CA805">
              <w:rPr>
                <w:b w:val="0"/>
                <w:bCs w:val="0"/>
              </w:rPr>
              <w:t>Dublin Core</w:t>
            </w:r>
          </w:p>
        </w:tc>
        <w:tc>
          <w:tcPr>
            <w:tcW w:w="7395" w:type="dxa"/>
          </w:tcPr>
          <w:p w14:paraId="7C2B37E5" w14:textId="77777777" w:rsidR="00C32BB5" w:rsidRDefault="00C32BB5" w:rsidP="00BF7851">
            <w:pPr>
              <w:spacing w:after="120"/>
              <w:cnfStyle w:val="000000000000" w:firstRow="0" w:lastRow="0" w:firstColumn="0" w:lastColumn="0" w:oddVBand="0" w:evenVBand="0" w:oddHBand="0" w:evenHBand="0" w:firstRowFirstColumn="0" w:firstRowLastColumn="0" w:lastRowFirstColumn="0" w:lastRowLastColumn="0"/>
              <w:rPr>
                <w:rFonts w:eastAsiaTheme="minorEastAsia"/>
              </w:rPr>
            </w:pPr>
            <w:r w:rsidRPr="1E1CA805">
              <w:rPr>
                <w:rFonts w:eastAsiaTheme="minorEastAsia"/>
              </w:rPr>
              <w:t xml:space="preserve">(Dublin Core Metadata Element Set) </w:t>
            </w:r>
            <w:r>
              <w:rPr>
                <w:rFonts w:eastAsiaTheme="minorEastAsia"/>
              </w:rPr>
              <w:t xml:space="preserve">is a </w:t>
            </w:r>
            <w:r w:rsidRPr="1E1CA805">
              <w:rPr>
                <w:rFonts w:eastAsiaTheme="minorEastAsia"/>
              </w:rPr>
              <w:t>metadata standard describing 15 core elements, e.g., contributor, coverage, creator, that provides an easily understandable, web-focused view of a digital record.</w:t>
            </w:r>
          </w:p>
        </w:tc>
      </w:tr>
      <w:tr w:rsidR="00C32BB5" w14:paraId="4F403DA3" w14:textId="77777777" w:rsidTr="00BF7851">
        <w:tc>
          <w:tcPr>
            <w:cnfStyle w:val="001000000000" w:firstRow="0" w:lastRow="0" w:firstColumn="1" w:lastColumn="0" w:oddVBand="0" w:evenVBand="0" w:oddHBand="0" w:evenHBand="0" w:firstRowFirstColumn="0" w:firstRowLastColumn="0" w:lastRowFirstColumn="0" w:lastRowLastColumn="0"/>
            <w:tcW w:w="1965" w:type="dxa"/>
          </w:tcPr>
          <w:p w14:paraId="6D51EDAA" w14:textId="77777777" w:rsidR="00C32BB5" w:rsidRDefault="00C32BB5" w:rsidP="00BF7851">
            <w:r w:rsidRPr="1E1CA805">
              <w:rPr>
                <w:b w:val="0"/>
                <w:bCs w:val="0"/>
              </w:rPr>
              <w:t>DACS</w:t>
            </w:r>
          </w:p>
        </w:tc>
        <w:tc>
          <w:tcPr>
            <w:tcW w:w="7395" w:type="dxa"/>
          </w:tcPr>
          <w:p w14:paraId="7B177DC1" w14:textId="77777777" w:rsidR="00C32BB5" w:rsidRDefault="00C32BB5" w:rsidP="00BF7851">
            <w:pPr>
              <w:spacing w:after="120"/>
              <w:cnfStyle w:val="000000000000" w:firstRow="0" w:lastRow="0" w:firstColumn="0" w:lastColumn="0" w:oddVBand="0" w:evenVBand="0" w:oddHBand="0" w:evenHBand="0" w:firstRowFirstColumn="0" w:firstRowLastColumn="0" w:lastRowFirstColumn="0" w:lastRowLastColumn="0"/>
            </w:pPr>
            <w:r>
              <w:t>(</w:t>
            </w:r>
            <w:r w:rsidRPr="00AE1C72">
              <w:t>Describing archives: a content standard</w:t>
            </w:r>
            <w:r>
              <w:t xml:space="preserve">) </w:t>
            </w:r>
            <w:r w:rsidRPr="00F6028E">
              <w:t>is an output-neutral set of rules for describing archives, personal papers, and manuscript collections, and can be applied to all material types. It is the U.S. implementation of international standards (i.e., ISAD[G] and ISAAR[CPF]) for the description of archival materials and their creators.</w:t>
            </w:r>
            <w:r>
              <w:t xml:space="preserve"> DACS maps very nicely to ISAD(G) standard in </w:t>
            </w:r>
            <w:proofErr w:type="spellStart"/>
            <w:r>
              <w:t>AtoM</w:t>
            </w:r>
            <w:proofErr w:type="spellEnd"/>
            <w:r>
              <w:t xml:space="preserve">. </w:t>
            </w:r>
          </w:p>
        </w:tc>
      </w:tr>
      <w:tr w:rsidR="00C32BB5" w14:paraId="1EEC9827" w14:textId="77777777" w:rsidTr="00BF7851">
        <w:tc>
          <w:tcPr>
            <w:cnfStyle w:val="001000000000" w:firstRow="0" w:lastRow="0" w:firstColumn="1" w:lastColumn="0" w:oddVBand="0" w:evenVBand="0" w:oddHBand="0" w:evenHBand="0" w:firstRowFirstColumn="0" w:firstRowLastColumn="0" w:lastRowFirstColumn="0" w:lastRowLastColumn="0"/>
            <w:tcW w:w="1965" w:type="dxa"/>
          </w:tcPr>
          <w:p w14:paraId="6E897F09" w14:textId="77777777" w:rsidR="00C32BB5" w:rsidRDefault="00C32BB5" w:rsidP="00BF7851">
            <w:r w:rsidRPr="1E1CA805">
              <w:rPr>
                <w:b w:val="0"/>
                <w:bCs w:val="0"/>
              </w:rPr>
              <w:t>EAD</w:t>
            </w:r>
          </w:p>
        </w:tc>
        <w:tc>
          <w:tcPr>
            <w:tcW w:w="7395" w:type="dxa"/>
          </w:tcPr>
          <w:p w14:paraId="2BDB80E5" w14:textId="77777777" w:rsidR="00C32BB5" w:rsidRDefault="00C32BB5" w:rsidP="00BF7851">
            <w:pPr>
              <w:spacing w:after="120"/>
              <w:cnfStyle w:val="000000000000" w:firstRow="0" w:lastRow="0" w:firstColumn="0" w:lastColumn="0" w:oddVBand="0" w:evenVBand="0" w:oddHBand="0" w:evenHBand="0" w:firstRowFirstColumn="0" w:firstRowLastColumn="0" w:lastRowFirstColumn="0" w:lastRowLastColumn="0"/>
            </w:pPr>
            <w:r w:rsidRPr="1E1CA805">
              <w:t xml:space="preserve">(Encoded Archival Description) is a standard for encoding archival finding aids in XML (Extensible </w:t>
            </w:r>
            <w:proofErr w:type="spellStart"/>
            <w:r w:rsidRPr="1E1CA805">
              <w:t>Markup</w:t>
            </w:r>
            <w:proofErr w:type="spellEnd"/>
            <w:r w:rsidRPr="1E1CA805">
              <w:t xml:space="preserve"> Language). And is one of the primary export formats of </w:t>
            </w:r>
            <w:proofErr w:type="spellStart"/>
            <w:r w:rsidRPr="1E1CA805">
              <w:t>AtoM</w:t>
            </w:r>
            <w:proofErr w:type="spellEnd"/>
            <w:r w:rsidRPr="1E1CA805">
              <w:t>.</w:t>
            </w:r>
          </w:p>
        </w:tc>
      </w:tr>
      <w:tr w:rsidR="00C32BB5" w14:paraId="6EE3DFBB" w14:textId="77777777" w:rsidTr="00BF7851">
        <w:tc>
          <w:tcPr>
            <w:cnfStyle w:val="001000000000" w:firstRow="0" w:lastRow="0" w:firstColumn="1" w:lastColumn="0" w:oddVBand="0" w:evenVBand="0" w:oddHBand="0" w:evenHBand="0" w:firstRowFirstColumn="0" w:firstRowLastColumn="0" w:lastRowFirstColumn="0" w:lastRowLastColumn="0"/>
            <w:tcW w:w="1965" w:type="dxa"/>
          </w:tcPr>
          <w:p w14:paraId="7595C42A" w14:textId="77777777" w:rsidR="00C32BB5" w:rsidRPr="1E1CA805" w:rsidRDefault="00C32BB5" w:rsidP="00BF7851">
            <w:r>
              <w:rPr>
                <w:b w:val="0"/>
              </w:rPr>
              <w:lastRenderedPageBreak/>
              <w:t>ISAAR(CPF)</w:t>
            </w:r>
          </w:p>
        </w:tc>
        <w:tc>
          <w:tcPr>
            <w:tcW w:w="7395" w:type="dxa"/>
          </w:tcPr>
          <w:p w14:paraId="0D9381B6" w14:textId="77777777" w:rsidR="00C32BB5" w:rsidRDefault="00C32BB5" w:rsidP="00BF7851">
            <w:pPr>
              <w:spacing w:after="120"/>
              <w:cnfStyle w:val="000000000000" w:firstRow="0" w:lastRow="0" w:firstColumn="0" w:lastColumn="0" w:oddVBand="0" w:evenVBand="0" w:oddHBand="0" w:evenHBand="0" w:firstRowFirstColumn="0" w:firstRowLastColumn="0" w:lastRowFirstColumn="0" w:lastRowLastColumn="0"/>
            </w:pPr>
            <w:r>
              <w:t>(International Standard Archival Authority Record for Corporate Bodies, Persons and Families) is a content model and a companion standard to ISAD(G).</w:t>
            </w:r>
          </w:p>
        </w:tc>
      </w:tr>
      <w:tr w:rsidR="00C32BB5" w14:paraId="11ED654F" w14:textId="77777777" w:rsidTr="00BF7851">
        <w:tc>
          <w:tcPr>
            <w:cnfStyle w:val="001000000000" w:firstRow="0" w:lastRow="0" w:firstColumn="1" w:lastColumn="0" w:oddVBand="0" w:evenVBand="0" w:oddHBand="0" w:evenHBand="0" w:firstRowFirstColumn="0" w:firstRowLastColumn="0" w:lastRowFirstColumn="0" w:lastRowLastColumn="0"/>
            <w:tcW w:w="1965" w:type="dxa"/>
          </w:tcPr>
          <w:p w14:paraId="370B071D" w14:textId="77777777" w:rsidR="00C32BB5" w:rsidRDefault="00C32BB5" w:rsidP="00BF7851">
            <w:r w:rsidRPr="1E1CA805">
              <w:rPr>
                <w:b w:val="0"/>
                <w:bCs w:val="0"/>
              </w:rPr>
              <w:t>ISAD(G)</w:t>
            </w:r>
          </w:p>
        </w:tc>
        <w:tc>
          <w:tcPr>
            <w:tcW w:w="7395" w:type="dxa"/>
          </w:tcPr>
          <w:p w14:paraId="3D1CB8E1" w14:textId="77777777" w:rsidR="00C32BB5" w:rsidRDefault="00C32BB5" w:rsidP="00BF7851">
            <w:pPr>
              <w:spacing w:after="120"/>
              <w:cnfStyle w:val="000000000000" w:firstRow="0" w:lastRow="0" w:firstColumn="0" w:lastColumn="0" w:oddVBand="0" w:evenVBand="0" w:oddHBand="0" w:evenHBand="0" w:firstRowFirstColumn="0" w:firstRowLastColumn="0" w:lastRowFirstColumn="0" w:lastRowLastColumn="0"/>
            </w:pPr>
            <w:r>
              <w:t>(G</w:t>
            </w:r>
            <w:r w:rsidRPr="00C1349D">
              <w:t>eneral International Standard Archival Description</w:t>
            </w:r>
            <w:r>
              <w:t xml:space="preserve">) is a content model developed by ICA. ISAD(G) provides guidelines for creating descriptions of archival materials, establishing a model based on the principle of respect des fonds within a multi-level description. </w:t>
            </w:r>
          </w:p>
        </w:tc>
      </w:tr>
      <w:tr w:rsidR="00C32BB5" w14:paraId="634A0FEE" w14:textId="77777777" w:rsidTr="00BF7851">
        <w:tc>
          <w:tcPr>
            <w:cnfStyle w:val="001000000000" w:firstRow="0" w:lastRow="0" w:firstColumn="1" w:lastColumn="0" w:oddVBand="0" w:evenVBand="0" w:oddHBand="0" w:evenHBand="0" w:firstRowFirstColumn="0" w:firstRowLastColumn="0" w:lastRowFirstColumn="0" w:lastRowLastColumn="0"/>
            <w:tcW w:w="1965" w:type="dxa"/>
          </w:tcPr>
          <w:p w14:paraId="5B544BCF" w14:textId="77777777" w:rsidR="00C32BB5" w:rsidRPr="003A7172" w:rsidRDefault="00C32BB5" w:rsidP="00BF7851">
            <w:r w:rsidRPr="003A7172">
              <w:rPr>
                <w:b w:val="0"/>
              </w:rPr>
              <w:t>MODS</w:t>
            </w:r>
          </w:p>
        </w:tc>
        <w:tc>
          <w:tcPr>
            <w:tcW w:w="7395" w:type="dxa"/>
          </w:tcPr>
          <w:p w14:paraId="4BED224F" w14:textId="77777777" w:rsidR="00C32BB5" w:rsidRPr="1E1CA805" w:rsidRDefault="00C32BB5" w:rsidP="00BF7851">
            <w:pPr>
              <w:spacing w:after="120"/>
              <w:cnfStyle w:val="000000000000" w:firstRow="0" w:lastRow="0" w:firstColumn="0" w:lastColumn="0" w:oddVBand="0" w:evenVBand="0" w:oddHBand="0" w:evenHBand="0" w:firstRowFirstColumn="0" w:firstRowLastColumn="0" w:lastRowFirstColumn="0" w:lastRowLastColumn="0"/>
            </w:pPr>
            <w:r>
              <w:t xml:space="preserve">(Metadata Object Description Schema) </w:t>
            </w:r>
            <w:r w:rsidRPr="00A75149">
              <w:t>was developed by the Library of Congress Network Development and MARC Standards Office as a MARC-compatible metadata format expressed in XML and using language-based element names. MODS takes a similar approach to resource description as MARC, with some rearranging, removing, and adding of data elements. MODS is frequently used as a descriptive metadata structure standard inside METS metadata wrappers for storage or exchange of digital objects.</w:t>
            </w:r>
          </w:p>
        </w:tc>
      </w:tr>
      <w:tr w:rsidR="00C32BB5" w14:paraId="340FCEE5" w14:textId="77777777" w:rsidTr="00BF7851">
        <w:tc>
          <w:tcPr>
            <w:cnfStyle w:val="001000000000" w:firstRow="0" w:lastRow="0" w:firstColumn="1" w:lastColumn="0" w:oddVBand="0" w:evenVBand="0" w:oddHBand="0" w:evenHBand="0" w:firstRowFirstColumn="0" w:firstRowLastColumn="0" w:lastRowFirstColumn="0" w:lastRowLastColumn="0"/>
            <w:tcW w:w="1965" w:type="dxa"/>
          </w:tcPr>
          <w:p w14:paraId="2B52187F" w14:textId="77777777" w:rsidR="00C32BB5" w:rsidRDefault="00C32BB5" w:rsidP="00BF7851">
            <w:pPr>
              <w:rPr>
                <w:b w:val="0"/>
                <w:bCs w:val="0"/>
              </w:rPr>
            </w:pPr>
            <w:r w:rsidRPr="1E1CA805">
              <w:rPr>
                <w:b w:val="0"/>
                <w:bCs w:val="0"/>
              </w:rPr>
              <w:t>Patch</w:t>
            </w:r>
          </w:p>
        </w:tc>
        <w:tc>
          <w:tcPr>
            <w:tcW w:w="7395" w:type="dxa"/>
          </w:tcPr>
          <w:p w14:paraId="07827D5B" w14:textId="77777777" w:rsidR="00C32BB5" w:rsidRDefault="00C32BB5" w:rsidP="00BF7851">
            <w:pPr>
              <w:spacing w:after="120"/>
              <w:cnfStyle w:val="000000000000" w:firstRow="0" w:lastRow="0" w:firstColumn="0" w:lastColumn="0" w:oddVBand="0" w:evenVBand="0" w:oddHBand="0" w:evenHBand="0" w:firstRowFirstColumn="0" w:firstRowLastColumn="0" w:lastRowFirstColumn="0" w:lastRowLastColumn="0"/>
            </w:pPr>
            <w:r w:rsidRPr="1E1CA805">
              <w:t>A process or small unit of code that is applied to an existing application’s software to provide enhancements or fixes, e.g., to shore up security vulnerabilities. A patch is smaller than a system as a whole.</w:t>
            </w:r>
          </w:p>
        </w:tc>
      </w:tr>
      <w:tr w:rsidR="00C32BB5" w14:paraId="16263AD9" w14:textId="77777777" w:rsidTr="00BF7851">
        <w:tc>
          <w:tcPr>
            <w:cnfStyle w:val="001000000000" w:firstRow="0" w:lastRow="0" w:firstColumn="1" w:lastColumn="0" w:oddVBand="0" w:evenVBand="0" w:oddHBand="0" w:evenHBand="0" w:firstRowFirstColumn="0" w:firstRowLastColumn="0" w:lastRowFirstColumn="0" w:lastRowLastColumn="0"/>
            <w:tcW w:w="1965" w:type="dxa"/>
          </w:tcPr>
          <w:p w14:paraId="5D8101EE" w14:textId="77777777" w:rsidR="00C32BB5" w:rsidRDefault="00C32BB5" w:rsidP="00BF7851">
            <w:pPr>
              <w:rPr>
                <w:b w:val="0"/>
                <w:bCs w:val="0"/>
              </w:rPr>
            </w:pPr>
            <w:r w:rsidRPr="1E1CA805">
              <w:rPr>
                <w:b w:val="0"/>
                <w:bCs w:val="0"/>
              </w:rPr>
              <w:t>PREMIS</w:t>
            </w:r>
          </w:p>
        </w:tc>
        <w:tc>
          <w:tcPr>
            <w:tcW w:w="7395" w:type="dxa"/>
          </w:tcPr>
          <w:p w14:paraId="3933E007" w14:textId="77777777" w:rsidR="00C32BB5" w:rsidRDefault="00C32BB5" w:rsidP="00BF7851">
            <w:pPr>
              <w:cnfStyle w:val="000000000000" w:firstRow="0" w:lastRow="0" w:firstColumn="0" w:lastColumn="0" w:oddVBand="0" w:evenVBand="0" w:oddHBand="0" w:evenHBand="0" w:firstRowFirstColumn="0" w:firstRowLastColumn="0" w:lastRowFirstColumn="0" w:lastRowLastColumn="0"/>
            </w:pPr>
            <w:r w:rsidRPr="1E1CA805">
              <w:t>(Preservation Metadata Implementation Strategies) provides a mechanism for encoding different digital preservation actions, e.g. checksum, format identification, in a textual format that can be easily understood by systems interacting with digital originals.</w:t>
            </w:r>
          </w:p>
        </w:tc>
      </w:tr>
      <w:tr w:rsidR="00C32BB5" w14:paraId="4AC6EC4A" w14:textId="77777777" w:rsidTr="00BF7851">
        <w:tc>
          <w:tcPr>
            <w:cnfStyle w:val="001000000000" w:firstRow="0" w:lastRow="0" w:firstColumn="1" w:lastColumn="0" w:oddVBand="0" w:evenVBand="0" w:oddHBand="0" w:evenHBand="0" w:firstRowFirstColumn="0" w:firstRowLastColumn="0" w:lastRowFirstColumn="0" w:lastRowLastColumn="0"/>
            <w:tcW w:w="1965" w:type="dxa"/>
          </w:tcPr>
          <w:p w14:paraId="53AC4330" w14:textId="77777777" w:rsidR="00C32BB5" w:rsidRDefault="00C32BB5" w:rsidP="00BF7851">
            <w:pPr>
              <w:rPr>
                <w:b w:val="0"/>
                <w:bCs w:val="0"/>
              </w:rPr>
            </w:pPr>
            <w:r w:rsidRPr="1E1CA805">
              <w:rPr>
                <w:b w:val="0"/>
                <w:bCs w:val="0"/>
              </w:rPr>
              <w:t>RAD</w:t>
            </w:r>
          </w:p>
        </w:tc>
        <w:tc>
          <w:tcPr>
            <w:tcW w:w="7395" w:type="dxa"/>
          </w:tcPr>
          <w:p w14:paraId="129A76A9" w14:textId="77777777" w:rsidR="00C32BB5" w:rsidRDefault="00C32BB5" w:rsidP="00BF7851">
            <w:pPr>
              <w:cnfStyle w:val="000000000000" w:firstRow="0" w:lastRow="0" w:firstColumn="0" w:lastColumn="0" w:oddVBand="0" w:evenVBand="0" w:oddHBand="0" w:evenHBand="0" w:firstRowFirstColumn="0" w:firstRowLastColumn="0" w:lastRowFirstColumn="0" w:lastRowLastColumn="0"/>
            </w:pPr>
            <w:r>
              <w:t>(Rules for Archival Description) is the Canadian archival descriptive standard. It provides a set of rules based on traditional archival principles, whose purpose is to provide a consistent and commonly shared descriptive foundation for describing archival materials within a given fonds.</w:t>
            </w:r>
          </w:p>
        </w:tc>
      </w:tr>
    </w:tbl>
    <w:p w14:paraId="4C63A3E1" w14:textId="77777777" w:rsidR="00C32BB5" w:rsidRDefault="00C32BB5" w:rsidP="00C32BB5"/>
    <w:p w14:paraId="2592D624" w14:textId="77777777" w:rsidR="00C32BB5" w:rsidRDefault="00C32BB5" w:rsidP="00C32BB5"/>
    <w:p w14:paraId="7F530D6E" w14:textId="0DBC05EB" w:rsidR="003E6D25" w:rsidRPr="00B544B8" w:rsidRDefault="003E6D25" w:rsidP="00C32BB5"/>
    <w:sectPr w:rsidR="003E6D25" w:rsidRPr="00B544B8" w:rsidSect="002B1D0B">
      <w:footerReference w:type="default" r:id="rId26"/>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8C306" w14:textId="77777777" w:rsidR="00BF7851" w:rsidRDefault="00BF7851" w:rsidP="00C32BB5">
      <w:r>
        <w:separator/>
      </w:r>
    </w:p>
  </w:endnote>
  <w:endnote w:type="continuationSeparator" w:id="0">
    <w:p w14:paraId="1F2CBB3C" w14:textId="77777777" w:rsidR="00BF7851" w:rsidRDefault="00BF7851" w:rsidP="00C3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CE952" w14:textId="6F720EE0" w:rsidR="00BF7851" w:rsidRDefault="00BF7851" w:rsidP="00C32BB5">
    <w:pPr>
      <w:pStyle w:val="Footer"/>
    </w:pPr>
  </w:p>
  <w:p w14:paraId="0F8FD0A6" w14:textId="77777777" w:rsidR="00BF7851" w:rsidRDefault="00BF7851" w:rsidP="00C32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095635"/>
      <w:docPartObj>
        <w:docPartGallery w:val="Page Numbers (Bottom of Page)"/>
        <w:docPartUnique/>
      </w:docPartObj>
    </w:sdtPr>
    <w:sdtEndPr>
      <w:rPr>
        <w:noProof/>
      </w:rPr>
    </w:sdtEndPr>
    <w:sdtContent>
      <w:p w14:paraId="5391BDB2" w14:textId="1261367E" w:rsidR="00BF7851" w:rsidRPr="00E66862" w:rsidRDefault="00BF7851" w:rsidP="00C32BB5">
        <w:pPr>
          <w:pStyle w:val="Footer"/>
        </w:pPr>
        <w:r w:rsidRPr="00E66862">
          <w:fldChar w:fldCharType="begin"/>
        </w:r>
        <w:r w:rsidRPr="00E66862">
          <w:instrText xml:space="preserve"> PAGE   \* MERGEFORMAT </w:instrText>
        </w:r>
        <w:r w:rsidRPr="00E66862">
          <w:fldChar w:fldCharType="separate"/>
        </w:r>
        <w:r>
          <w:rPr>
            <w:noProof/>
          </w:rPr>
          <w:t>17</w:t>
        </w:r>
        <w:r w:rsidRPr="00E66862">
          <w:rPr>
            <w:noProof/>
          </w:rPr>
          <w:fldChar w:fldCharType="end"/>
        </w:r>
      </w:p>
    </w:sdtContent>
  </w:sdt>
  <w:p w14:paraId="1DC5B612" w14:textId="469EC253" w:rsidR="00BF7851" w:rsidRDefault="00BF7851" w:rsidP="00C32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57CA5" w14:textId="77777777" w:rsidR="00BF7851" w:rsidRDefault="00BF7851" w:rsidP="00C32BB5">
      <w:r>
        <w:separator/>
      </w:r>
    </w:p>
  </w:footnote>
  <w:footnote w:type="continuationSeparator" w:id="0">
    <w:p w14:paraId="547647E5" w14:textId="77777777" w:rsidR="00BF7851" w:rsidRDefault="00BF7851" w:rsidP="00C32BB5">
      <w:r>
        <w:continuationSeparator/>
      </w:r>
    </w:p>
  </w:footnote>
  <w:footnote w:id="1">
    <w:p w14:paraId="2D57BF8B" w14:textId="19BD339C" w:rsidR="00BF7851" w:rsidRPr="00C32BB5" w:rsidRDefault="00BF7851">
      <w:pPr>
        <w:pStyle w:val="FootnoteText"/>
        <w:rPr>
          <w:lang w:val="en-AU"/>
        </w:rPr>
      </w:pPr>
      <w:r>
        <w:rPr>
          <w:rStyle w:val="FootnoteReference"/>
        </w:rPr>
        <w:footnoteRef/>
      </w:r>
      <w:r>
        <w:t xml:space="preserve"> </w:t>
      </w:r>
      <w:r w:rsidRPr="3A07A198">
        <w:t xml:space="preserve"> </w:t>
      </w:r>
      <w:hyperlink r:id="rId1">
        <w:r w:rsidRPr="3A07A198">
          <w:rPr>
            <w:rStyle w:val="Hyperlink"/>
            <w:rFonts w:ascii="Segoe UI" w:eastAsia="Segoe UI" w:hAnsi="Segoe UI" w:cs="Segoe UI"/>
            <w:sz w:val="18"/>
            <w:szCs w:val="18"/>
          </w:rPr>
          <w:t>https://www.accesstomemory.org/en/docs/latest/user-manual/overview/entity-types/</w:t>
        </w:r>
      </w:hyperlink>
    </w:p>
  </w:footnote>
  <w:footnote w:id="2">
    <w:p w14:paraId="55AF7B31" w14:textId="77777777" w:rsidR="00BF7851" w:rsidRPr="00193241" w:rsidRDefault="00BF7851" w:rsidP="00C32BB5">
      <w:pPr>
        <w:pStyle w:val="FootnoteText"/>
      </w:pPr>
      <w:r>
        <w:rPr>
          <w:rStyle w:val="FootnoteReference"/>
        </w:rPr>
        <w:footnoteRef/>
      </w:r>
      <w:r>
        <w:t xml:space="preserve"> See full list of guidelines of the recordkeeping for good governance toolkit at </w:t>
      </w:r>
      <w:hyperlink r:id="rId2" w:history="1">
        <w:r w:rsidRPr="00B949B8">
          <w:rPr>
            <w:rStyle w:val="Hyperlink"/>
          </w:rPr>
          <w:t>https://parbica.org/sharing-knowledge/publications/the-recordkeeping-for-good-governance-toolkit/</w:t>
        </w:r>
      </w:hyperlink>
      <w:r>
        <w:t xml:space="preserve"> </w:t>
      </w:r>
    </w:p>
  </w:footnote>
  <w:footnote w:id="3">
    <w:p w14:paraId="4815E150" w14:textId="77777777" w:rsidR="00BF7851" w:rsidRDefault="00BF7851" w:rsidP="00C32BB5">
      <w:pPr>
        <w:pStyle w:val="FootnoteText"/>
      </w:pPr>
      <w:r>
        <w:rPr>
          <w:rStyle w:val="FootnoteReference"/>
        </w:rPr>
        <w:footnoteRef/>
      </w:r>
      <w:r>
        <w:t xml:space="preserve"> </w:t>
      </w:r>
      <w:r w:rsidRPr="006A70FF">
        <w:t>https://www.artefactual.com/</w:t>
      </w:r>
    </w:p>
  </w:footnote>
  <w:footnote w:id="4">
    <w:p w14:paraId="0A71A417" w14:textId="77777777" w:rsidR="00BF7851" w:rsidRDefault="00BF7851" w:rsidP="00C32BB5">
      <w:pPr>
        <w:pStyle w:val="FootnoteText"/>
      </w:pPr>
      <w:r>
        <w:rPr>
          <w:rStyle w:val="FootnoteReference"/>
        </w:rPr>
        <w:footnoteRef/>
      </w:r>
      <w:r>
        <w:t xml:space="preserve"> </w:t>
      </w:r>
      <w:r w:rsidRPr="006A70FF">
        <w:t>https://www.gaiaresources.com.au/</w:t>
      </w:r>
    </w:p>
  </w:footnote>
  <w:footnote w:id="5">
    <w:p w14:paraId="44B0BAA8" w14:textId="77777777" w:rsidR="00BF7851" w:rsidRDefault="00BF7851" w:rsidP="00C32BB5">
      <w:pPr>
        <w:pStyle w:val="FootnoteText"/>
      </w:pPr>
      <w:r>
        <w:rPr>
          <w:rStyle w:val="FootnoteReference"/>
        </w:rPr>
        <w:footnoteRef/>
      </w:r>
      <w:r>
        <w:t xml:space="preserve"> </w:t>
      </w:r>
      <w:r w:rsidRPr="003F7AE5">
        <w:t>http://www.prosentient.com.au/</w:t>
      </w:r>
    </w:p>
  </w:footnote>
  <w:footnote w:id="6">
    <w:p w14:paraId="4AF590A1" w14:textId="77777777" w:rsidR="00BF7851" w:rsidRDefault="00BF7851" w:rsidP="00C32BB5">
      <w:pPr>
        <w:pStyle w:val="FootnoteText"/>
      </w:pPr>
      <w:r w:rsidRPr="1E1CA805">
        <w:rPr>
          <w:rStyle w:val="FootnoteReference"/>
        </w:rPr>
        <w:footnoteRef/>
      </w:r>
      <w:r w:rsidRPr="1E1CA805">
        <w:t xml:space="preserve"> Import and Export in </w:t>
      </w:r>
      <w:proofErr w:type="spellStart"/>
      <w:r w:rsidRPr="1E1CA805">
        <w:t>AtoM</w:t>
      </w:r>
      <w:proofErr w:type="spellEnd"/>
      <w:r w:rsidRPr="1E1CA805">
        <w:t xml:space="preserve">: </w:t>
      </w:r>
      <w:hyperlink r:id="rId3">
        <w:r w:rsidRPr="1E1CA805">
          <w:rPr>
            <w:rStyle w:val="Hyperlink"/>
          </w:rPr>
          <w:t>https://www.accesstomemory.org/en/docs/latest/user-manual/import-export/</w:t>
        </w:r>
      </w:hyperlink>
      <w:r w:rsidRPr="1E1CA805">
        <w:t xml:space="preserve"> accessed 20 December 2021 </w:t>
      </w:r>
    </w:p>
  </w:footnote>
  <w:footnote w:id="7">
    <w:p w14:paraId="49BA42E9" w14:textId="77777777" w:rsidR="00BF7851" w:rsidRDefault="00BF7851" w:rsidP="00C32BB5">
      <w:pPr>
        <w:pStyle w:val="FootnoteText"/>
      </w:pPr>
      <w:r w:rsidRPr="1E1CA805">
        <w:rPr>
          <w:rStyle w:val="FootnoteReference"/>
        </w:rPr>
        <w:footnoteRef/>
      </w:r>
      <w:r w:rsidRPr="1E1CA805">
        <w:t xml:space="preserve"> </w:t>
      </w:r>
      <w:proofErr w:type="spellStart"/>
      <w:r w:rsidRPr="1E1CA805">
        <w:t>EADiva</w:t>
      </w:r>
      <w:proofErr w:type="spellEnd"/>
      <w:r w:rsidRPr="1E1CA805">
        <w:t xml:space="preserve"> provides an accessible resource for understanding EAD and its complexities in more detail: </w:t>
      </w:r>
      <w:hyperlink r:id="rId4">
        <w:r w:rsidRPr="1E1CA805">
          <w:rPr>
            <w:rStyle w:val="Hyperlink"/>
          </w:rPr>
          <w:t>https://eadiva.com/about/</w:t>
        </w:r>
      </w:hyperlink>
      <w:r w:rsidRPr="1E1CA805">
        <w:t xml:space="preserve"> accessed 20 December 2021</w:t>
      </w:r>
    </w:p>
  </w:footnote>
  <w:footnote w:id="8">
    <w:p w14:paraId="09A5B6FF" w14:textId="77777777" w:rsidR="00BF7851" w:rsidRDefault="00BF7851" w:rsidP="00C32BB5">
      <w:r w:rsidRPr="1E1CA805">
        <w:rPr>
          <w:rStyle w:val="FootnoteReference"/>
          <w:sz w:val="20"/>
          <w:szCs w:val="20"/>
        </w:rPr>
        <w:footnoteRef/>
      </w:r>
      <w:r w:rsidRPr="1E1CA805">
        <w:rPr>
          <w:sz w:val="20"/>
          <w:szCs w:val="20"/>
        </w:rPr>
        <w:t xml:space="preserve"> Backup documentation in the </w:t>
      </w:r>
      <w:proofErr w:type="spellStart"/>
      <w:r w:rsidRPr="1E1CA805">
        <w:rPr>
          <w:sz w:val="20"/>
          <w:szCs w:val="20"/>
        </w:rPr>
        <w:t>AtoM</w:t>
      </w:r>
      <w:proofErr w:type="spellEnd"/>
      <w:r w:rsidRPr="1E1CA805">
        <w:rPr>
          <w:sz w:val="20"/>
          <w:szCs w:val="20"/>
        </w:rPr>
        <w:t xml:space="preserve"> user manual: </w:t>
      </w:r>
      <w:hyperlink r:id="rId5">
        <w:r w:rsidRPr="1E1CA805">
          <w:rPr>
            <w:rStyle w:val="Hyperlink"/>
            <w:sz w:val="20"/>
            <w:szCs w:val="20"/>
          </w:rPr>
          <w:t>https://www.accesstomemory.org/en/docs/latest/admin-manual/maintenance/data-backup/</w:t>
        </w:r>
      </w:hyperlink>
      <w:r w:rsidRPr="1E1CA805">
        <w:rPr>
          <w:sz w:val="20"/>
          <w:szCs w:val="20"/>
        </w:rPr>
        <w:t xml:space="preserve"> accessed 20 December 2021</w:t>
      </w:r>
    </w:p>
    <w:p w14:paraId="3569F9A7" w14:textId="77777777" w:rsidR="00BF7851" w:rsidRDefault="00BF7851" w:rsidP="00C32BB5">
      <w:pPr>
        <w:pStyle w:val="FootnoteText"/>
      </w:pPr>
    </w:p>
  </w:footnote>
  <w:footnote w:id="9">
    <w:p w14:paraId="3D9B4B2B" w14:textId="77777777" w:rsidR="00BF7851" w:rsidRDefault="00BF7851" w:rsidP="00C32BB5">
      <w:pPr>
        <w:pStyle w:val="FootnoteText"/>
      </w:pPr>
      <w:r w:rsidRPr="1E1CA805">
        <w:rPr>
          <w:rStyle w:val="FootnoteReference"/>
        </w:rPr>
        <w:footnoteRef/>
      </w:r>
      <w:r w:rsidRPr="1E1CA805">
        <w:t xml:space="preserve"> Contributing translations to </w:t>
      </w:r>
      <w:proofErr w:type="spellStart"/>
      <w:r w:rsidRPr="1E1CA805">
        <w:t>AtoM</w:t>
      </w:r>
      <w:proofErr w:type="spellEnd"/>
      <w:r w:rsidRPr="1E1CA805">
        <w:t xml:space="preserve">: </w:t>
      </w:r>
      <w:hyperlink r:id="rId6" w:history="1">
        <w:r w:rsidRPr="00032F37">
          <w:rPr>
            <w:rStyle w:val="Hyperlink"/>
          </w:rPr>
          <w:t>https://wiki.accesstomemory.org/index.php?title=Resources/Translation&amp;oldid=2702</w:t>
        </w:r>
      </w:hyperlink>
      <w:r>
        <w:t xml:space="preserve"> </w:t>
      </w:r>
      <w:r w:rsidRPr="1E1CA805">
        <w:t>accessed 20 December 2021</w:t>
      </w:r>
    </w:p>
  </w:footnote>
  <w:footnote w:id="10">
    <w:p w14:paraId="099F7FC0" w14:textId="77777777" w:rsidR="00BF7851" w:rsidRDefault="00BF7851" w:rsidP="00C32BB5">
      <w:pPr>
        <w:pStyle w:val="FootnoteText"/>
      </w:pPr>
      <w:r w:rsidRPr="1E1CA805">
        <w:rPr>
          <w:rStyle w:val="FootnoteReference"/>
        </w:rPr>
        <w:footnoteRef/>
      </w:r>
      <w:r w:rsidRPr="1E1CA805">
        <w:t xml:space="preserve"> Second Memory of the World Global Policy Forum Disaster Risk Reduction and Management for Sustainable Preservation of Documentary Heritage: Safeguarding Access and Sovereignty for  Documentary Heritage at Risk – a Case for the Data Embassy by David Fricker: </w:t>
      </w:r>
      <w:hyperlink r:id="rId7" w:history="1">
        <w:r w:rsidRPr="002B00D7">
          <w:rPr>
            <w:rStyle w:val="Hyperlink"/>
          </w:rPr>
          <w:t>http://www.mowcapunesco.org/wp-content/uploads/SecondForum-SCEaRNewsletter2020SpecialIssue2Final.pdf</w:t>
        </w:r>
      </w:hyperlink>
      <w:r w:rsidRPr="1E1CA805">
        <w:t xml:space="preserve"> accessed 20 December 2021 </w:t>
      </w:r>
    </w:p>
  </w:footnote>
  <w:footnote w:id="11">
    <w:p w14:paraId="46F49508" w14:textId="77777777" w:rsidR="00BF7851" w:rsidRDefault="00BF7851" w:rsidP="00C32BB5">
      <w:pPr>
        <w:pStyle w:val="FootnoteText"/>
      </w:pPr>
      <w:r w:rsidRPr="5D1C9336">
        <w:rPr>
          <w:rStyle w:val="FootnoteReference"/>
        </w:rPr>
        <w:footnoteRef/>
      </w:r>
      <w:r w:rsidRPr="5D1C9336">
        <w:t xml:space="preserve"> Description of Entity types in </w:t>
      </w:r>
      <w:proofErr w:type="spellStart"/>
      <w:r w:rsidRPr="5D1C9336">
        <w:t>AtoM</w:t>
      </w:r>
      <w:proofErr w:type="spellEnd"/>
      <w:r w:rsidRPr="5D1C9336">
        <w:t xml:space="preserve">: </w:t>
      </w:r>
      <w:hyperlink r:id="rId8" w:anchor="entity-types" w:history="1">
        <w:r w:rsidRPr="5D1C9336">
          <w:rPr>
            <w:rStyle w:val="Hyperlink"/>
          </w:rPr>
          <w:t>https://www.accesstomemory.org/en/docs/latest/user-manual/overview/entity-types/#entity-types</w:t>
        </w:r>
      </w:hyperlink>
      <w:r w:rsidRPr="5D1C9336">
        <w:t xml:space="preserve"> accessed 10 February 2022</w:t>
      </w:r>
    </w:p>
  </w:footnote>
  <w:footnote w:id="12">
    <w:p w14:paraId="30063B29" w14:textId="77777777" w:rsidR="00BF7851" w:rsidRDefault="00BF7851" w:rsidP="00C32BB5">
      <w:pPr>
        <w:pStyle w:val="FootnoteText"/>
      </w:pPr>
      <w:r w:rsidRPr="5D1C9336">
        <w:rPr>
          <w:rStyle w:val="FootnoteReference"/>
        </w:rPr>
        <w:footnoteRef/>
      </w:r>
      <w:r w:rsidRPr="5D1C9336">
        <w:t xml:space="preserve"> These will usually be visible on the top-left corner of the </w:t>
      </w:r>
      <w:proofErr w:type="spellStart"/>
      <w:r w:rsidRPr="5D1C9336">
        <w:t>AtoM</w:t>
      </w:r>
      <w:proofErr w:type="spellEnd"/>
      <w:r w:rsidRPr="5D1C9336">
        <w:t xml:space="preserve"> front-page.</w:t>
      </w:r>
    </w:p>
  </w:footnote>
  <w:footnote w:id="13">
    <w:p w14:paraId="7A1852E8" w14:textId="77777777" w:rsidR="00BF7851" w:rsidRPr="009D4454" w:rsidRDefault="00BF7851" w:rsidP="00C32BB5">
      <w:pPr>
        <w:pStyle w:val="FootnoteText"/>
      </w:pPr>
      <w:r>
        <w:rPr>
          <w:rStyle w:val="FootnoteReference"/>
        </w:rPr>
        <w:footnoteRef/>
      </w:r>
      <w:r>
        <w:t xml:space="preserve"> See </w:t>
      </w:r>
      <w:proofErr w:type="spellStart"/>
      <w:r>
        <w:t>AtoM</w:t>
      </w:r>
      <w:proofErr w:type="spellEnd"/>
      <w:r>
        <w:t xml:space="preserve"> user manual - </w:t>
      </w:r>
      <w:hyperlink r:id="rId9" w:anchor="manage-user-accounts" w:history="1">
        <w:r w:rsidRPr="001A6435">
          <w:rPr>
            <w:rStyle w:val="Hyperlink"/>
          </w:rPr>
          <w:t>Manager user accounts and user groups</w:t>
        </w:r>
      </w:hyperlink>
      <w:r>
        <w:t xml:space="preserve"> and </w:t>
      </w:r>
      <w:hyperlink r:id="rId10" w:history="1">
        <w:r w:rsidRPr="00173E30">
          <w:rPr>
            <w:rStyle w:val="Hyperlink"/>
          </w:rPr>
          <w:t>Edit permissions</w:t>
        </w:r>
      </w:hyperlink>
      <w:r>
        <w:t xml:space="preserve">. </w:t>
      </w:r>
    </w:p>
  </w:footnote>
  <w:footnote w:id="14">
    <w:p w14:paraId="12318545" w14:textId="77777777" w:rsidR="00BF7851" w:rsidRPr="00187B95" w:rsidRDefault="00BF7851" w:rsidP="00C32BB5">
      <w:pPr>
        <w:pStyle w:val="FootnoteText"/>
      </w:pPr>
      <w:r w:rsidRPr="00187B95">
        <w:rPr>
          <w:rStyle w:val="FootnoteReference"/>
        </w:rPr>
        <w:footnoteRef/>
      </w:r>
      <w:r w:rsidRPr="00187B95">
        <w:t xml:space="preserve"> Import XML: </w:t>
      </w:r>
      <w:hyperlink r:id="rId11" w:anchor="import-xml">
        <w:r w:rsidRPr="52EEFF19">
          <w:rPr>
            <w:rStyle w:val="Hyperlink"/>
          </w:rPr>
          <w:t>https://www.accesstomemory.org/en/docs/latest/user-manual/import-export/import-xml/#import-xml</w:t>
        </w:r>
      </w:hyperlink>
      <w:r>
        <w:t xml:space="preserve">; CSV import: </w:t>
      </w:r>
      <w:hyperlink r:id="rId12" w:anchor="csv-import">
        <w:r w:rsidRPr="52EEFF19">
          <w:rPr>
            <w:rStyle w:val="Hyperlink"/>
          </w:rPr>
          <w:t>https://www.accesstomemory.org/en/docs/latest/user-manual/import-export/csv-import/#csv-import</w:t>
        </w:r>
      </w:hyperlink>
      <w:r>
        <w:t xml:space="preserve">, both </w:t>
      </w:r>
      <w:r w:rsidRPr="00187B95">
        <w:t>accessed 20 March 2022</w:t>
      </w:r>
    </w:p>
  </w:footnote>
  <w:footnote w:id="15">
    <w:p w14:paraId="10D26CA1" w14:textId="77777777" w:rsidR="00BF7851" w:rsidRDefault="00BF7851" w:rsidP="00C32BB5">
      <w:pPr>
        <w:pStyle w:val="FootnoteText"/>
      </w:pPr>
      <w:r w:rsidRPr="1E1CA805">
        <w:rPr>
          <w:rStyle w:val="FootnoteReference"/>
        </w:rPr>
        <w:footnoteRef/>
      </w:r>
      <w:r w:rsidRPr="1E1CA805">
        <w:t xml:space="preserve"> Uploading digital objects to </w:t>
      </w:r>
      <w:proofErr w:type="spellStart"/>
      <w:r w:rsidRPr="1E1CA805">
        <w:t>AtoM</w:t>
      </w:r>
      <w:proofErr w:type="spellEnd"/>
      <w:r w:rsidRPr="1E1CA805">
        <w:t xml:space="preserve">: </w:t>
      </w:r>
      <w:hyperlink r:id="rId13">
        <w:r w:rsidRPr="1E1CA805">
          <w:rPr>
            <w:rStyle w:val="Hyperlink"/>
          </w:rPr>
          <w:t>https://www.accesstomemory.org/en/docs/latest/user-manual/import-export/upload-digital-object/</w:t>
        </w:r>
      </w:hyperlink>
      <w:r w:rsidRPr="1E1CA805">
        <w:t xml:space="preserve"> accessed 20 December 2021</w:t>
      </w:r>
    </w:p>
  </w:footnote>
  <w:footnote w:id="16">
    <w:p w14:paraId="739E17AE" w14:textId="77777777" w:rsidR="00BF7851" w:rsidRDefault="00BF7851" w:rsidP="00C32BB5">
      <w:pPr>
        <w:pStyle w:val="FootnoteText"/>
      </w:pPr>
      <w:r w:rsidRPr="1E1CA805">
        <w:rPr>
          <w:rStyle w:val="FootnoteReference"/>
        </w:rPr>
        <w:footnoteRef/>
      </w:r>
      <w:r w:rsidRPr="1E1CA805">
        <w:t xml:space="preserve"> </w:t>
      </w:r>
      <w:hyperlink r:id="rId14">
        <w:r w:rsidRPr="1E1CA805">
          <w:rPr>
            <w:rStyle w:val="Hyperlink"/>
          </w:rPr>
          <w:t>https://www.nationalarchives.gov.uk/pronom/x-fmt/18</w:t>
        </w:r>
      </w:hyperlink>
    </w:p>
    <w:p w14:paraId="12FF5B16" w14:textId="77777777" w:rsidR="00BF7851" w:rsidRDefault="00BF7851" w:rsidP="00C32BB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390E4" w14:textId="77777777" w:rsidR="00BF7851" w:rsidRDefault="00BF7851" w:rsidP="00C32BB5">
    <w:pPr>
      <w:pStyle w:val="Header"/>
    </w:pPr>
    <w:r>
      <w:rPr>
        <w:noProof/>
        <w:lang w:val="en-AU" w:eastAsia="en-AU"/>
      </w:rPr>
      <w:drawing>
        <wp:anchor distT="0" distB="0" distL="114300" distR="114300" simplePos="0" relativeHeight="251659264" behindDoc="1" locked="0" layoutInCell="1" allowOverlap="1" wp14:anchorId="21653296" wp14:editId="42527471">
          <wp:simplePos x="0" y="0"/>
          <wp:positionH relativeFrom="page">
            <wp:posOffset>388620</wp:posOffset>
          </wp:positionH>
          <wp:positionV relativeFrom="page">
            <wp:posOffset>396240</wp:posOffset>
          </wp:positionV>
          <wp:extent cx="7010400" cy="295303"/>
          <wp:effectExtent l="0" t="0" r="0" b="9525"/>
          <wp:wrapNone/>
          <wp:docPr id="5" name="Picture 5"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0" cy="29530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278"/>
    <w:multiLevelType w:val="hybridMultilevel"/>
    <w:tmpl w:val="FFFFFFFF"/>
    <w:lvl w:ilvl="0" w:tplc="BB40F67A">
      <w:start w:val="1"/>
      <w:numFmt w:val="bullet"/>
      <w:lvlText w:val=""/>
      <w:lvlJc w:val="left"/>
      <w:pPr>
        <w:ind w:left="720" w:hanging="360"/>
      </w:pPr>
      <w:rPr>
        <w:rFonts w:ascii="Symbol" w:hAnsi="Symbol" w:hint="default"/>
      </w:rPr>
    </w:lvl>
    <w:lvl w:ilvl="1" w:tplc="37423E72">
      <w:start w:val="1"/>
      <w:numFmt w:val="bullet"/>
      <w:lvlText w:val="o"/>
      <w:lvlJc w:val="left"/>
      <w:pPr>
        <w:ind w:left="1440" w:hanging="360"/>
      </w:pPr>
      <w:rPr>
        <w:rFonts w:ascii="Courier New" w:hAnsi="Courier New" w:hint="default"/>
      </w:rPr>
    </w:lvl>
    <w:lvl w:ilvl="2" w:tplc="20EA1B64">
      <w:start w:val="1"/>
      <w:numFmt w:val="bullet"/>
      <w:lvlText w:val=""/>
      <w:lvlJc w:val="left"/>
      <w:pPr>
        <w:ind w:left="2160" w:hanging="360"/>
      </w:pPr>
      <w:rPr>
        <w:rFonts w:ascii="Wingdings" w:hAnsi="Wingdings" w:hint="default"/>
      </w:rPr>
    </w:lvl>
    <w:lvl w:ilvl="3" w:tplc="3C9A4986">
      <w:start w:val="1"/>
      <w:numFmt w:val="bullet"/>
      <w:lvlText w:val=""/>
      <w:lvlJc w:val="left"/>
      <w:pPr>
        <w:ind w:left="2880" w:hanging="360"/>
      </w:pPr>
      <w:rPr>
        <w:rFonts w:ascii="Symbol" w:hAnsi="Symbol" w:hint="default"/>
      </w:rPr>
    </w:lvl>
    <w:lvl w:ilvl="4" w:tplc="27566F50">
      <w:start w:val="1"/>
      <w:numFmt w:val="bullet"/>
      <w:lvlText w:val="o"/>
      <w:lvlJc w:val="left"/>
      <w:pPr>
        <w:ind w:left="3600" w:hanging="360"/>
      </w:pPr>
      <w:rPr>
        <w:rFonts w:ascii="Courier New" w:hAnsi="Courier New" w:hint="default"/>
      </w:rPr>
    </w:lvl>
    <w:lvl w:ilvl="5" w:tplc="AFB8A51C">
      <w:start w:val="1"/>
      <w:numFmt w:val="bullet"/>
      <w:lvlText w:val=""/>
      <w:lvlJc w:val="left"/>
      <w:pPr>
        <w:ind w:left="4320" w:hanging="360"/>
      </w:pPr>
      <w:rPr>
        <w:rFonts w:ascii="Wingdings" w:hAnsi="Wingdings" w:hint="default"/>
      </w:rPr>
    </w:lvl>
    <w:lvl w:ilvl="6" w:tplc="BAEA49E4">
      <w:start w:val="1"/>
      <w:numFmt w:val="bullet"/>
      <w:lvlText w:val=""/>
      <w:lvlJc w:val="left"/>
      <w:pPr>
        <w:ind w:left="5040" w:hanging="360"/>
      </w:pPr>
      <w:rPr>
        <w:rFonts w:ascii="Symbol" w:hAnsi="Symbol" w:hint="default"/>
      </w:rPr>
    </w:lvl>
    <w:lvl w:ilvl="7" w:tplc="42DA18FC">
      <w:start w:val="1"/>
      <w:numFmt w:val="bullet"/>
      <w:lvlText w:val="o"/>
      <w:lvlJc w:val="left"/>
      <w:pPr>
        <w:ind w:left="5760" w:hanging="360"/>
      </w:pPr>
      <w:rPr>
        <w:rFonts w:ascii="Courier New" w:hAnsi="Courier New" w:hint="default"/>
      </w:rPr>
    </w:lvl>
    <w:lvl w:ilvl="8" w:tplc="E0943E76">
      <w:start w:val="1"/>
      <w:numFmt w:val="bullet"/>
      <w:lvlText w:val=""/>
      <w:lvlJc w:val="left"/>
      <w:pPr>
        <w:ind w:left="6480" w:hanging="360"/>
      </w:pPr>
      <w:rPr>
        <w:rFonts w:ascii="Wingdings" w:hAnsi="Wingdings" w:hint="default"/>
      </w:rPr>
    </w:lvl>
  </w:abstractNum>
  <w:abstractNum w:abstractNumId="1" w15:restartNumberingAfterBreak="0">
    <w:nsid w:val="0E7E25B2"/>
    <w:multiLevelType w:val="hybridMultilevel"/>
    <w:tmpl w:val="FFFFFFFF"/>
    <w:lvl w:ilvl="0" w:tplc="A366F5DA">
      <w:start w:val="1"/>
      <w:numFmt w:val="bullet"/>
      <w:lvlText w:val=""/>
      <w:lvlJc w:val="left"/>
      <w:pPr>
        <w:ind w:left="720" w:hanging="360"/>
      </w:pPr>
      <w:rPr>
        <w:rFonts w:ascii="Symbol" w:hAnsi="Symbol" w:hint="default"/>
      </w:rPr>
    </w:lvl>
    <w:lvl w:ilvl="1" w:tplc="529A3464">
      <w:start w:val="1"/>
      <w:numFmt w:val="bullet"/>
      <w:lvlText w:val="o"/>
      <w:lvlJc w:val="left"/>
      <w:pPr>
        <w:ind w:left="1440" w:hanging="360"/>
      </w:pPr>
      <w:rPr>
        <w:rFonts w:ascii="Courier New" w:hAnsi="Courier New" w:hint="default"/>
      </w:rPr>
    </w:lvl>
    <w:lvl w:ilvl="2" w:tplc="72B4DFCC">
      <w:start w:val="1"/>
      <w:numFmt w:val="bullet"/>
      <w:lvlText w:val=""/>
      <w:lvlJc w:val="left"/>
      <w:pPr>
        <w:ind w:left="2160" w:hanging="360"/>
      </w:pPr>
      <w:rPr>
        <w:rFonts w:ascii="Wingdings" w:hAnsi="Wingdings" w:hint="default"/>
      </w:rPr>
    </w:lvl>
    <w:lvl w:ilvl="3" w:tplc="12384D62">
      <w:start w:val="1"/>
      <w:numFmt w:val="bullet"/>
      <w:lvlText w:val=""/>
      <w:lvlJc w:val="left"/>
      <w:pPr>
        <w:ind w:left="2880" w:hanging="360"/>
      </w:pPr>
      <w:rPr>
        <w:rFonts w:ascii="Symbol" w:hAnsi="Symbol" w:hint="default"/>
      </w:rPr>
    </w:lvl>
    <w:lvl w:ilvl="4" w:tplc="04B8402E">
      <w:start w:val="1"/>
      <w:numFmt w:val="bullet"/>
      <w:lvlText w:val="o"/>
      <w:lvlJc w:val="left"/>
      <w:pPr>
        <w:ind w:left="3600" w:hanging="360"/>
      </w:pPr>
      <w:rPr>
        <w:rFonts w:ascii="Courier New" w:hAnsi="Courier New" w:hint="default"/>
      </w:rPr>
    </w:lvl>
    <w:lvl w:ilvl="5" w:tplc="A55C6D16">
      <w:start w:val="1"/>
      <w:numFmt w:val="bullet"/>
      <w:lvlText w:val=""/>
      <w:lvlJc w:val="left"/>
      <w:pPr>
        <w:ind w:left="4320" w:hanging="360"/>
      </w:pPr>
      <w:rPr>
        <w:rFonts w:ascii="Wingdings" w:hAnsi="Wingdings" w:hint="default"/>
      </w:rPr>
    </w:lvl>
    <w:lvl w:ilvl="6" w:tplc="80FEFA40">
      <w:start w:val="1"/>
      <w:numFmt w:val="bullet"/>
      <w:lvlText w:val=""/>
      <w:lvlJc w:val="left"/>
      <w:pPr>
        <w:ind w:left="5040" w:hanging="360"/>
      </w:pPr>
      <w:rPr>
        <w:rFonts w:ascii="Symbol" w:hAnsi="Symbol" w:hint="default"/>
      </w:rPr>
    </w:lvl>
    <w:lvl w:ilvl="7" w:tplc="EF0C4F24">
      <w:start w:val="1"/>
      <w:numFmt w:val="bullet"/>
      <w:lvlText w:val="o"/>
      <w:lvlJc w:val="left"/>
      <w:pPr>
        <w:ind w:left="5760" w:hanging="360"/>
      </w:pPr>
      <w:rPr>
        <w:rFonts w:ascii="Courier New" w:hAnsi="Courier New" w:hint="default"/>
      </w:rPr>
    </w:lvl>
    <w:lvl w:ilvl="8" w:tplc="745A4076">
      <w:start w:val="1"/>
      <w:numFmt w:val="bullet"/>
      <w:lvlText w:val=""/>
      <w:lvlJc w:val="left"/>
      <w:pPr>
        <w:ind w:left="6480" w:hanging="360"/>
      </w:pPr>
      <w:rPr>
        <w:rFonts w:ascii="Wingdings" w:hAnsi="Wingdings" w:hint="default"/>
      </w:rPr>
    </w:lvl>
  </w:abstractNum>
  <w:abstractNum w:abstractNumId="2" w15:restartNumberingAfterBreak="0">
    <w:nsid w:val="1CD66BB6"/>
    <w:multiLevelType w:val="hybridMultilevel"/>
    <w:tmpl w:val="FFFFFFFF"/>
    <w:lvl w:ilvl="0" w:tplc="DE2254EC">
      <w:start w:val="1"/>
      <w:numFmt w:val="bullet"/>
      <w:lvlText w:val=""/>
      <w:lvlJc w:val="left"/>
      <w:pPr>
        <w:ind w:left="720" w:hanging="360"/>
      </w:pPr>
      <w:rPr>
        <w:rFonts w:ascii="Symbol" w:hAnsi="Symbol" w:hint="default"/>
      </w:rPr>
    </w:lvl>
    <w:lvl w:ilvl="1" w:tplc="3F922A66">
      <w:start w:val="1"/>
      <w:numFmt w:val="bullet"/>
      <w:lvlText w:val="o"/>
      <w:lvlJc w:val="left"/>
      <w:pPr>
        <w:ind w:left="1440" w:hanging="360"/>
      </w:pPr>
      <w:rPr>
        <w:rFonts w:ascii="Courier New" w:hAnsi="Courier New" w:hint="default"/>
      </w:rPr>
    </w:lvl>
    <w:lvl w:ilvl="2" w:tplc="16B2213E">
      <w:start w:val="1"/>
      <w:numFmt w:val="bullet"/>
      <w:lvlText w:val=""/>
      <w:lvlJc w:val="left"/>
      <w:pPr>
        <w:ind w:left="2160" w:hanging="360"/>
      </w:pPr>
      <w:rPr>
        <w:rFonts w:ascii="Wingdings" w:hAnsi="Wingdings" w:hint="default"/>
      </w:rPr>
    </w:lvl>
    <w:lvl w:ilvl="3" w:tplc="C98A671A">
      <w:start w:val="1"/>
      <w:numFmt w:val="bullet"/>
      <w:lvlText w:val=""/>
      <w:lvlJc w:val="left"/>
      <w:pPr>
        <w:ind w:left="2880" w:hanging="360"/>
      </w:pPr>
      <w:rPr>
        <w:rFonts w:ascii="Symbol" w:hAnsi="Symbol" w:hint="default"/>
      </w:rPr>
    </w:lvl>
    <w:lvl w:ilvl="4" w:tplc="C2C2058A">
      <w:start w:val="1"/>
      <w:numFmt w:val="bullet"/>
      <w:lvlText w:val="o"/>
      <w:lvlJc w:val="left"/>
      <w:pPr>
        <w:ind w:left="3600" w:hanging="360"/>
      </w:pPr>
      <w:rPr>
        <w:rFonts w:ascii="Courier New" w:hAnsi="Courier New" w:hint="default"/>
      </w:rPr>
    </w:lvl>
    <w:lvl w:ilvl="5" w:tplc="BDB8AEA2">
      <w:start w:val="1"/>
      <w:numFmt w:val="bullet"/>
      <w:lvlText w:val=""/>
      <w:lvlJc w:val="left"/>
      <w:pPr>
        <w:ind w:left="4320" w:hanging="360"/>
      </w:pPr>
      <w:rPr>
        <w:rFonts w:ascii="Wingdings" w:hAnsi="Wingdings" w:hint="default"/>
      </w:rPr>
    </w:lvl>
    <w:lvl w:ilvl="6" w:tplc="F19A416E">
      <w:start w:val="1"/>
      <w:numFmt w:val="bullet"/>
      <w:lvlText w:val=""/>
      <w:lvlJc w:val="left"/>
      <w:pPr>
        <w:ind w:left="5040" w:hanging="360"/>
      </w:pPr>
      <w:rPr>
        <w:rFonts w:ascii="Symbol" w:hAnsi="Symbol" w:hint="default"/>
      </w:rPr>
    </w:lvl>
    <w:lvl w:ilvl="7" w:tplc="8F5E7BBA">
      <w:start w:val="1"/>
      <w:numFmt w:val="bullet"/>
      <w:lvlText w:val="o"/>
      <w:lvlJc w:val="left"/>
      <w:pPr>
        <w:ind w:left="5760" w:hanging="360"/>
      </w:pPr>
      <w:rPr>
        <w:rFonts w:ascii="Courier New" w:hAnsi="Courier New" w:hint="default"/>
      </w:rPr>
    </w:lvl>
    <w:lvl w:ilvl="8" w:tplc="F18AD4DC">
      <w:start w:val="1"/>
      <w:numFmt w:val="bullet"/>
      <w:lvlText w:val=""/>
      <w:lvlJc w:val="left"/>
      <w:pPr>
        <w:ind w:left="6480" w:hanging="360"/>
      </w:pPr>
      <w:rPr>
        <w:rFonts w:ascii="Wingdings" w:hAnsi="Wingdings" w:hint="default"/>
      </w:rPr>
    </w:lvl>
  </w:abstractNum>
  <w:abstractNum w:abstractNumId="3" w15:restartNumberingAfterBreak="0">
    <w:nsid w:val="1E2B05A4"/>
    <w:multiLevelType w:val="hybridMultilevel"/>
    <w:tmpl w:val="FFFFFFFF"/>
    <w:lvl w:ilvl="0" w:tplc="4D181C18">
      <w:start w:val="1"/>
      <w:numFmt w:val="bullet"/>
      <w:lvlText w:val=""/>
      <w:lvlJc w:val="left"/>
      <w:pPr>
        <w:ind w:left="720" w:hanging="360"/>
      </w:pPr>
      <w:rPr>
        <w:rFonts w:ascii="Symbol" w:hAnsi="Symbol" w:hint="default"/>
      </w:rPr>
    </w:lvl>
    <w:lvl w:ilvl="1" w:tplc="2F9E20C8">
      <w:start w:val="1"/>
      <w:numFmt w:val="bullet"/>
      <w:lvlText w:val="o"/>
      <w:lvlJc w:val="left"/>
      <w:pPr>
        <w:ind w:left="1440" w:hanging="360"/>
      </w:pPr>
      <w:rPr>
        <w:rFonts w:ascii="Courier New" w:hAnsi="Courier New" w:hint="default"/>
      </w:rPr>
    </w:lvl>
    <w:lvl w:ilvl="2" w:tplc="044A0E6C">
      <w:start w:val="1"/>
      <w:numFmt w:val="bullet"/>
      <w:lvlText w:val=""/>
      <w:lvlJc w:val="left"/>
      <w:pPr>
        <w:ind w:left="2160" w:hanging="360"/>
      </w:pPr>
      <w:rPr>
        <w:rFonts w:ascii="Wingdings" w:hAnsi="Wingdings" w:hint="default"/>
      </w:rPr>
    </w:lvl>
    <w:lvl w:ilvl="3" w:tplc="C1682E94">
      <w:start w:val="1"/>
      <w:numFmt w:val="bullet"/>
      <w:lvlText w:val=""/>
      <w:lvlJc w:val="left"/>
      <w:pPr>
        <w:ind w:left="2880" w:hanging="360"/>
      </w:pPr>
      <w:rPr>
        <w:rFonts w:ascii="Symbol" w:hAnsi="Symbol" w:hint="default"/>
      </w:rPr>
    </w:lvl>
    <w:lvl w:ilvl="4" w:tplc="3FDE8C4E">
      <w:start w:val="1"/>
      <w:numFmt w:val="bullet"/>
      <w:lvlText w:val="o"/>
      <w:lvlJc w:val="left"/>
      <w:pPr>
        <w:ind w:left="3600" w:hanging="360"/>
      </w:pPr>
      <w:rPr>
        <w:rFonts w:ascii="Courier New" w:hAnsi="Courier New" w:hint="default"/>
      </w:rPr>
    </w:lvl>
    <w:lvl w:ilvl="5" w:tplc="319E0928">
      <w:start w:val="1"/>
      <w:numFmt w:val="bullet"/>
      <w:lvlText w:val=""/>
      <w:lvlJc w:val="left"/>
      <w:pPr>
        <w:ind w:left="4320" w:hanging="360"/>
      </w:pPr>
      <w:rPr>
        <w:rFonts w:ascii="Wingdings" w:hAnsi="Wingdings" w:hint="default"/>
      </w:rPr>
    </w:lvl>
    <w:lvl w:ilvl="6" w:tplc="BB264D5E">
      <w:start w:val="1"/>
      <w:numFmt w:val="bullet"/>
      <w:lvlText w:val=""/>
      <w:lvlJc w:val="left"/>
      <w:pPr>
        <w:ind w:left="5040" w:hanging="360"/>
      </w:pPr>
      <w:rPr>
        <w:rFonts w:ascii="Symbol" w:hAnsi="Symbol" w:hint="default"/>
      </w:rPr>
    </w:lvl>
    <w:lvl w:ilvl="7" w:tplc="621E7140">
      <w:start w:val="1"/>
      <w:numFmt w:val="bullet"/>
      <w:lvlText w:val="o"/>
      <w:lvlJc w:val="left"/>
      <w:pPr>
        <w:ind w:left="5760" w:hanging="360"/>
      </w:pPr>
      <w:rPr>
        <w:rFonts w:ascii="Courier New" w:hAnsi="Courier New" w:hint="default"/>
      </w:rPr>
    </w:lvl>
    <w:lvl w:ilvl="8" w:tplc="0D582E96">
      <w:start w:val="1"/>
      <w:numFmt w:val="bullet"/>
      <w:lvlText w:val=""/>
      <w:lvlJc w:val="left"/>
      <w:pPr>
        <w:ind w:left="6480" w:hanging="360"/>
      </w:pPr>
      <w:rPr>
        <w:rFonts w:ascii="Wingdings" w:hAnsi="Wingdings" w:hint="default"/>
      </w:rPr>
    </w:lvl>
  </w:abstractNum>
  <w:abstractNum w:abstractNumId="4" w15:restartNumberingAfterBreak="0">
    <w:nsid w:val="2283226C"/>
    <w:multiLevelType w:val="hybridMultilevel"/>
    <w:tmpl w:val="FFFFFFFF"/>
    <w:lvl w:ilvl="0" w:tplc="869CA3EC">
      <w:start w:val="1"/>
      <w:numFmt w:val="bullet"/>
      <w:lvlText w:val=""/>
      <w:lvlJc w:val="left"/>
      <w:pPr>
        <w:ind w:left="720" w:hanging="360"/>
      </w:pPr>
      <w:rPr>
        <w:rFonts w:ascii="Symbol" w:hAnsi="Symbol" w:hint="default"/>
      </w:rPr>
    </w:lvl>
    <w:lvl w:ilvl="1" w:tplc="1EBC5802">
      <w:start w:val="1"/>
      <w:numFmt w:val="bullet"/>
      <w:lvlText w:val="o"/>
      <w:lvlJc w:val="left"/>
      <w:pPr>
        <w:ind w:left="1440" w:hanging="360"/>
      </w:pPr>
      <w:rPr>
        <w:rFonts w:ascii="Courier New" w:hAnsi="Courier New" w:hint="default"/>
      </w:rPr>
    </w:lvl>
    <w:lvl w:ilvl="2" w:tplc="DE666EBE">
      <w:start w:val="1"/>
      <w:numFmt w:val="bullet"/>
      <w:lvlText w:val=""/>
      <w:lvlJc w:val="left"/>
      <w:pPr>
        <w:ind w:left="2160" w:hanging="360"/>
      </w:pPr>
      <w:rPr>
        <w:rFonts w:ascii="Wingdings" w:hAnsi="Wingdings" w:hint="default"/>
      </w:rPr>
    </w:lvl>
    <w:lvl w:ilvl="3" w:tplc="104EFD8A">
      <w:start w:val="1"/>
      <w:numFmt w:val="bullet"/>
      <w:lvlText w:val=""/>
      <w:lvlJc w:val="left"/>
      <w:pPr>
        <w:ind w:left="2880" w:hanging="360"/>
      </w:pPr>
      <w:rPr>
        <w:rFonts w:ascii="Symbol" w:hAnsi="Symbol" w:hint="default"/>
      </w:rPr>
    </w:lvl>
    <w:lvl w:ilvl="4" w:tplc="205CF2B6">
      <w:start w:val="1"/>
      <w:numFmt w:val="bullet"/>
      <w:lvlText w:val="o"/>
      <w:lvlJc w:val="left"/>
      <w:pPr>
        <w:ind w:left="3600" w:hanging="360"/>
      </w:pPr>
      <w:rPr>
        <w:rFonts w:ascii="Courier New" w:hAnsi="Courier New" w:hint="default"/>
      </w:rPr>
    </w:lvl>
    <w:lvl w:ilvl="5" w:tplc="F8184196">
      <w:start w:val="1"/>
      <w:numFmt w:val="bullet"/>
      <w:lvlText w:val=""/>
      <w:lvlJc w:val="left"/>
      <w:pPr>
        <w:ind w:left="4320" w:hanging="360"/>
      </w:pPr>
      <w:rPr>
        <w:rFonts w:ascii="Wingdings" w:hAnsi="Wingdings" w:hint="default"/>
      </w:rPr>
    </w:lvl>
    <w:lvl w:ilvl="6" w:tplc="8056DB2A">
      <w:start w:val="1"/>
      <w:numFmt w:val="bullet"/>
      <w:lvlText w:val=""/>
      <w:lvlJc w:val="left"/>
      <w:pPr>
        <w:ind w:left="5040" w:hanging="360"/>
      </w:pPr>
      <w:rPr>
        <w:rFonts w:ascii="Symbol" w:hAnsi="Symbol" w:hint="default"/>
      </w:rPr>
    </w:lvl>
    <w:lvl w:ilvl="7" w:tplc="73841184">
      <w:start w:val="1"/>
      <w:numFmt w:val="bullet"/>
      <w:lvlText w:val="o"/>
      <w:lvlJc w:val="left"/>
      <w:pPr>
        <w:ind w:left="5760" w:hanging="360"/>
      </w:pPr>
      <w:rPr>
        <w:rFonts w:ascii="Courier New" w:hAnsi="Courier New" w:hint="default"/>
      </w:rPr>
    </w:lvl>
    <w:lvl w:ilvl="8" w:tplc="693C8A9A">
      <w:start w:val="1"/>
      <w:numFmt w:val="bullet"/>
      <w:lvlText w:val=""/>
      <w:lvlJc w:val="left"/>
      <w:pPr>
        <w:ind w:left="6480" w:hanging="360"/>
      </w:pPr>
      <w:rPr>
        <w:rFonts w:ascii="Wingdings" w:hAnsi="Wingdings" w:hint="default"/>
      </w:rPr>
    </w:lvl>
  </w:abstractNum>
  <w:abstractNum w:abstractNumId="5" w15:restartNumberingAfterBreak="0">
    <w:nsid w:val="326E5FA2"/>
    <w:multiLevelType w:val="hybridMultilevel"/>
    <w:tmpl w:val="FFFFFFFF"/>
    <w:lvl w:ilvl="0" w:tplc="03F40BF6">
      <w:start w:val="1"/>
      <w:numFmt w:val="bullet"/>
      <w:lvlText w:val=""/>
      <w:lvlJc w:val="left"/>
      <w:pPr>
        <w:ind w:left="720" w:hanging="360"/>
      </w:pPr>
      <w:rPr>
        <w:rFonts w:ascii="Symbol" w:hAnsi="Symbol" w:hint="default"/>
      </w:rPr>
    </w:lvl>
    <w:lvl w:ilvl="1" w:tplc="380EEC88">
      <w:start w:val="1"/>
      <w:numFmt w:val="bullet"/>
      <w:lvlText w:val="o"/>
      <w:lvlJc w:val="left"/>
      <w:pPr>
        <w:ind w:left="1440" w:hanging="360"/>
      </w:pPr>
      <w:rPr>
        <w:rFonts w:ascii="Courier New" w:hAnsi="Courier New" w:hint="default"/>
      </w:rPr>
    </w:lvl>
    <w:lvl w:ilvl="2" w:tplc="D07EF528">
      <w:start w:val="1"/>
      <w:numFmt w:val="bullet"/>
      <w:lvlText w:val=""/>
      <w:lvlJc w:val="left"/>
      <w:pPr>
        <w:ind w:left="2160" w:hanging="360"/>
      </w:pPr>
      <w:rPr>
        <w:rFonts w:ascii="Wingdings" w:hAnsi="Wingdings" w:hint="default"/>
      </w:rPr>
    </w:lvl>
    <w:lvl w:ilvl="3" w:tplc="A5F41ABE">
      <w:start w:val="1"/>
      <w:numFmt w:val="bullet"/>
      <w:lvlText w:val=""/>
      <w:lvlJc w:val="left"/>
      <w:pPr>
        <w:ind w:left="2880" w:hanging="360"/>
      </w:pPr>
      <w:rPr>
        <w:rFonts w:ascii="Symbol" w:hAnsi="Symbol" w:hint="default"/>
      </w:rPr>
    </w:lvl>
    <w:lvl w:ilvl="4" w:tplc="2ACC5D42">
      <w:start w:val="1"/>
      <w:numFmt w:val="bullet"/>
      <w:lvlText w:val="o"/>
      <w:lvlJc w:val="left"/>
      <w:pPr>
        <w:ind w:left="3600" w:hanging="360"/>
      </w:pPr>
      <w:rPr>
        <w:rFonts w:ascii="Courier New" w:hAnsi="Courier New" w:hint="default"/>
      </w:rPr>
    </w:lvl>
    <w:lvl w:ilvl="5" w:tplc="368034EC">
      <w:start w:val="1"/>
      <w:numFmt w:val="bullet"/>
      <w:lvlText w:val=""/>
      <w:lvlJc w:val="left"/>
      <w:pPr>
        <w:ind w:left="4320" w:hanging="360"/>
      </w:pPr>
      <w:rPr>
        <w:rFonts w:ascii="Wingdings" w:hAnsi="Wingdings" w:hint="default"/>
      </w:rPr>
    </w:lvl>
    <w:lvl w:ilvl="6" w:tplc="D230205A">
      <w:start w:val="1"/>
      <w:numFmt w:val="bullet"/>
      <w:lvlText w:val=""/>
      <w:lvlJc w:val="left"/>
      <w:pPr>
        <w:ind w:left="5040" w:hanging="360"/>
      </w:pPr>
      <w:rPr>
        <w:rFonts w:ascii="Symbol" w:hAnsi="Symbol" w:hint="default"/>
      </w:rPr>
    </w:lvl>
    <w:lvl w:ilvl="7" w:tplc="8188B16A">
      <w:start w:val="1"/>
      <w:numFmt w:val="bullet"/>
      <w:lvlText w:val="o"/>
      <w:lvlJc w:val="left"/>
      <w:pPr>
        <w:ind w:left="5760" w:hanging="360"/>
      </w:pPr>
      <w:rPr>
        <w:rFonts w:ascii="Courier New" w:hAnsi="Courier New" w:hint="default"/>
      </w:rPr>
    </w:lvl>
    <w:lvl w:ilvl="8" w:tplc="9C5CF9E6">
      <w:start w:val="1"/>
      <w:numFmt w:val="bullet"/>
      <w:lvlText w:val=""/>
      <w:lvlJc w:val="left"/>
      <w:pPr>
        <w:ind w:left="6480" w:hanging="360"/>
      </w:pPr>
      <w:rPr>
        <w:rFonts w:ascii="Wingdings" w:hAnsi="Wingdings" w:hint="default"/>
      </w:rPr>
    </w:lvl>
  </w:abstractNum>
  <w:abstractNum w:abstractNumId="6" w15:restartNumberingAfterBreak="0">
    <w:nsid w:val="35C802B2"/>
    <w:multiLevelType w:val="hybridMultilevel"/>
    <w:tmpl w:val="FFFFFFFF"/>
    <w:lvl w:ilvl="0" w:tplc="517085E2">
      <w:start w:val="1"/>
      <w:numFmt w:val="bullet"/>
      <w:lvlText w:val=""/>
      <w:lvlJc w:val="left"/>
      <w:pPr>
        <w:ind w:left="720" w:hanging="360"/>
      </w:pPr>
      <w:rPr>
        <w:rFonts w:ascii="Symbol" w:hAnsi="Symbol" w:hint="default"/>
      </w:rPr>
    </w:lvl>
    <w:lvl w:ilvl="1" w:tplc="9BDE1848">
      <w:start w:val="1"/>
      <w:numFmt w:val="bullet"/>
      <w:lvlText w:val="o"/>
      <w:lvlJc w:val="left"/>
      <w:pPr>
        <w:ind w:left="1440" w:hanging="360"/>
      </w:pPr>
      <w:rPr>
        <w:rFonts w:ascii="Courier New" w:hAnsi="Courier New" w:hint="default"/>
      </w:rPr>
    </w:lvl>
    <w:lvl w:ilvl="2" w:tplc="C638C92C">
      <w:start w:val="1"/>
      <w:numFmt w:val="bullet"/>
      <w:lvlText w:val=""/>
      <w:lvlJc w:val="left"/>
      <w:pPr>
        <w:ind w:left="2160" w:hanging="360"/>
      </w:pPr>
      <w:rPr>
        <w:rFonts w:ascii="Wingdings" w:hAnsi="Wingdings" w:hint="default"/>
      </w:rPr>
    </w:lvl>
    <w:lvl w:ilvl="3" w:tplc="53D21644">
      <w:start w:val="1"/>
      <w:numFmt w:val="bullet"/>
      <w:lvlText w:val=""/>
      <w:lvlJc w:val="left"/>
      <w:pPr>
        <w:ind w:left="2880" w:hanging="360"/>
      </w:pPr>
      <w:rPr>
        <w:rFonts w:ascii="Symbol" w:hAnsi="Symbol" w:hint="default"/>
      </w:rPr>
    </w:lvl>
    <w:lvl w:ilvl="4" w:tplc="A44A4262">
      <w:start w:val="1"/>
      <w:numFmt w:val="bullet"/>
      <w:lvlText w:val="o"/>
      <w:lvlJc w:val="left"/>
      <w:pPr>
        <w:ind w:left="3600" w:hanging="360"/>
      </w:pPr>
      <w:rPr>
        <w:rFonts w:ascii="Courier New" w:hAnsi="Courier New" w:hint="default"/>
      </w:rPr>
    </w:lvl>
    <w:lvl w:ilvl="5" w:tplc="FB3A8A02">
      <w:start w:val="1"/>
      <w:numFmt w:val="bullet"/>
      <w:lvlText w:val=""/>
      <w:lvlJc w:val="left"/>
      <w:pPr>
        <w:ind w:left="4320" w:hanging="360"/>
      </w:pPr>
      <w:rPr>
        <w:rFonts w:ascii="Wingdings" w:hAnsi="Wingdings" w:hint="default"/>
      </w:rPr>
    </w:lvl>
    <w:lvl w:ilvl="6" w:tplc="141AAE5C">
      <w:start w:val="1"/>
      <w:numFmt w:val="bullet"/>
      <w:lvlText w:val=""/>
      <w:lvlJc w:val="left"/>
      <w:pPr>
        <w:ind w:left="5040" w:hanging="360"/>
      </w:pPr>
      <w:rPr>
        <w:rFonts w:ascii="Symbol" w:hAnsi="Symbol" w:hint="default"/>
      </w:rPr>
    </w:lvl>
    <w:lvl w:ilvl="7" w:tplc="948AF5AE">
      <w:start w:val="1"/>
      <w:numFmt w:val="bullet"/>
      <w:lvlText w:val="o"/>
      <w:lvlJc w:val="left"/>
      <w:pPr>
        <w:ind w:left="5760" w:hanging="360"/>
      </w:pPr>
      <w:rPr>
        <w:rFonts w:ascii="Courier New" w:hAnsi="Courier New" w:hint="default"/>
      </w:rPr>
    </w:lvl>
    <w:lvl w:ilvl="8" w:tplc="D5969CB0">
      <w:start w:val="1"/>
      <w:numFmt w:val="bullet"/>
      <w:lvlText w:val=""/>
      <w:lvlJc w:val="left"/>
      <w:pPr>
        <w:ind w:left="6480" w:hanging="360"/>
      </w:pPr>
      <w:rPr>
        <w:rFonts w:ascii="Wingdings" w:hAnsi="Wingdings" w:hint="default"/>
      </w:rPr>
    </w:lvl>
  </w:abstractNum>
  <w:abstractNum w:abstractNumId="7" w15:restartNumberingAfterBreak="0">
    <w:nsid w:val="376D0DD4"/>
    <w:multiLevelType w:val="hybridMultilevel"/>
    <w:tmpl w:val="5704A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F571EF7"/>
    <w:multiLevelType w:val="hybridMultilevel"/>
    <w:tmpl w:val="FFFFFFFF"/>
    <w:lvl w:ilvl="0" w:tplc="51B29AA4">
      <w:start w:val="1"/>
      <w:numFmt w:val="bullet"/>
      <w:lvlText w:val=""/>
      <w:lvlJc w:val="left"/>
      <w:pPr>
        <w:ind w:left="720" w:hanging="360"/>
      </w:pPr>
      <w:rPr>
        <w:rFonts w:ascii="Symbol" w:hAnsi="Symbol" w:hint="default"/>
      </w:rPr>
    </w:lvl>
    <w:lvl w:ilvl="1" w:tplc="2A0C8CA4">
      <w:start w:val="1"/>
      <w:numFmt w:val="bullet"/>
      <w:lvlText w:val="o"/>
      <w:lvlJc w:val="left"/>
      <w:pPr>
        <w:ind w:left="1440" w:hanging="360"/>
      </w:pPr>
      <w:rPr>
        <w:rFonts w:ascii="Courier New" w:hAnsi="Courier New" w:hint="default"/>
      </w:rPr>
    </w:lvl>
    <w:lvl w:ilvl="2" w:tplc="03E83976">
      <w:start w:val="1"/>
      <w:numFmt w:val="bullet"/>
      <w:lvlText w:val=""/>
      <w:lvlJc w:val="left"/>
      <w:pPr>
        <w:ind w:left="2160" w:hanging="360"/>
      </w:pPr>
      <w:rPr>
        <w:rFonts w:ascii="Wingdings" w:hAnsi="Wingdings" w:hint="default"/>
      </w:rPr>
    </w:lvl>
    <w:lvl w:ilvl="3" w:tplc="C882C952">
      <w:start w:val="1"/>
      <w:numFmt w:val="bullet"/>
      <w:lvlText w:val=""/>
      <w:lvlJc w:val="left"/>
      <w:pPr>
        <w:ind w:left="2880" w:hanging="360"/>
      </w:pPr>
      <w:rPr>
        <w:rFonts w:ascii="Symbol" w:hAnsi="Symbol" w:hint="default"/>
      </w:rPr>
    </w:lvl>
    <w:lvl w:ilvl="4" w:tplc="E8F002C8">
      <w:start w:val="1"/>
      <w:numFmt w:val="bullet"/>
      <w:lvlText w:val="o"/>
      <w:lvlJc w:val="left"/>
      <w:pPr>
        <w:ind w:left="3600" w:hanging="360"/>
      </w:pPr>
      <w:rPr>
        <w:rFonts w:ascii="Courier New" w:hAnsi="Courier New" w:hint="default"/>
      </w:rPr>
    </w:lvl>
    <w:lvl w:ilvl="5" w:tplc="EF30A17C">
      <w:start w:val="1"/>
      <w:numFmt w:val="bullet"/>
      <w:lvlText w:val=""/>
      <w:lvlJc w:val="left"/>
      <w:pPr>
        <w:ind w:left="4320" w:hanging="360"/>
      </w:pPr>
      <w:rPr>
        <w:rFonts w:ascii="Wingdings" w:hAnsi="Wingdings" w:hint="default"/>
      </w:rPr>
    </w:lvl>
    <w:lvl w:ilvl="6" w:tplc="AC189EC4">
      <w:start w:val="1"/>
      <w:numFmt w:val="bullet"/>
      <w:lvlText w:val=""/>
      <w:lvlJc w:val="left"/>
      <w:pPr>
        <w:ind w:left="5040" w:hanging="360"/>
      </w:pPr>
      <w:rPr>
        <w:rFonts w:ascii="Symbol" w:hAnsi="Symbol" w:hint="default"/>
      </w:rPr>
    </w:lvl>
    <w:lvl w:ilvl="7" w:tplc="4D1C8D9A">
      <w:start w:val="1"/>
      <w:numFmt w:val="bullet"/>
      <w:lvlText w:val="o"/>
      <w:lvlJc w:val="left"/>
      <w:pPr>
        <w:ind w:left="5760" w:hanging="360"/>
      </w:pPr>
      <w:rPr>
        <w:rFonts w:ascii="Courier New" w:hAnsi="Courier New" w:hint="default"/>
      </w:rPr>
    </w:lvl>
    <w:lvl w:ilvl="8" w:tplc="F3B61BE6">
      <w:start w:val="1"/>
      <w:numFmt w:val="bullet"/>
      <w:lvlText w:val=""/>
      <w:lvlJc w:val="left"/>
      <w:pPr>
        <w:ind w:left="6480" w:hanging="360"/>
      </w:pPr>
      <w:rPr>
        <w:rFonts w:ascii="Wingdings" w:hAnsi="Wingdings" w:hint="default"/>
      </w:rPr>
    </w:lvl>
  </w:abstractNum>
  <w:abstractNum w:abstractNumId="9" w15:restartNumberingAfterBreak="0">
    <w:nsid w:val="480D6526"/>
    <w:multiLevelType w:val="hybridMultilevel"/>
    <w:tmpl w:val="3CD8A5B8"/>
    <w:lvl w:ilvl="0" w:tplc="14090001">
      <w:start w:val="1"/>
      <w:numFmt w:val="bullet"/>
      <w:lvlText w:val=""/>
      <w:lvlJc w:val="left"/>
      <w:pPr>
        <w:ind w:left="920" w:hanging="360"/>
      </w:pPr>
      <w:rPr>
        <w:rFonts w:ascii="Symbol" w:hAnsi="Symbol" w:hint="default"/>
      </w:rPr>
    </w:lvl>
    <w:lvl w:ilvl="1" w:tplc="14090003">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10" w15:restartNumberingAfterBreak="0">
    <w:nsid w:val="57510B54"/>
    <w:multiLevelType w:val="hybridMultilevel"/>
    <w:tmpl w:val="FFFFFFFF"/>
    <w:lvl w:ilvl="0" w:tplc="7700B1D2">
      <w:start w:val="1"/>
      <w:numFmt w:val="bullet"/>
      <w:lvlText w:val=""/>
      <w:lvlJc w:val="left"/>
      <w:pPr>
        <w:ind w:left="720" w:hanging="360"/>
      </w:pPr>
      <w:rPr>
        <w:rFonts w:ascii="Symbol" w:hAnsi="Symbol" w:hint="default"/>
      </w:rPr>
    </w:lvl>
    <w:lvl w:ilvl="1" w:tplc="4F7840D8">
      <w:start w:val="1"/>
      <w:numFmt w:val="bullet"/>
      <w:lvlText w:val="o"/>
      <w:lvlJc w:val="left"/>
      <w:pPr>
        <w:ind w:left="1440" w:hanging="360"/>
      </w:pPr>
      <w:rPr>
        <w:rFonts w:ascii="Courier New" w:hAnsi="Courier New" w:hint="default"/>
      </w:rPr>
    </w:lvl>
    <w:lvl w:ilvl="2" w:tplc="2B20E7C2">
      <w:start w:val="1"/>
      <w:numFmt w:val="bullet"/>
      <w:lvlText w:val=""/>
      <w:lvlJc w:val="left"/>
      <w:pPr>
        <w:ind w:left="2160" w:hanging="360"/>
      </w:pPr>
      <w:rPr>
        <w:rFonts w:ascii="Wingdings" w:hAnsi="Wingdings" w:hint="default"/>
      </w:rPr>
    </w:lvl>
    <w:lvl w:ilvl="3" w:tplc="909E7830">
      <w:start w:val="1"/>
      <w:numFmt w:val="bullet"/>
      <w:lvlText w:val=""/>
      <w:lvlJc w:val="left"/>
      <w:pPr>
        <w:ind w:left="2880" w:hanging="360"/>
      </w:pPr>
      <w:rPr>
        <w:rFonts w:ascii="Symbol" w:hAnsi="Symbol" w:hint="default"/>
      </w:rPr>
    </w:lvl>
    <w:lvl w:ilvl="4" w:tplc="6DFCD9CC">
      <w:start w:val="1"/>
      <w:numFmt w:val="bullet"/>
      <w:lvlText w:val="o"/>
      <w:lvlJc w:val="left"/>
      <w:pPr>
        <w:ind w:left="3600" w:hanging="360"/>
      </w:pPr>
      <w:rPr>
        <w:rFonts w:ascii="Courier New" w:hAnsi="Courier New" w:hint="default"/>
      </w:rPr>
    </w:lvl>
    <w:lvl w:ilvl="5" w:tplc="E9449304">
      <w:start w:val="1"/>
      <w:numFmt w:val="bullet"/>
      <w:lvlText w:val=""/>
      <w:lvlJc w:val="left"/>
      <w:pPr>
        <w:ind w:left="4320" w:hanging="360"/>
      </w:pPr>
      <w:rPr>
        <w:rFonts w:ascii="Wingdings" w:hAnsi="Wingdings" w:hint="default"/>
      </w:rPr>
    </w:lvl>
    <w:lvl w:ilvl="6" w:tplc="8D6CE028">
      <w:start w:val="1"/>
      <w:numFmt w:val="bullet"/>
      <w:lvlText w:val=""/>
      <w:lvlJc w:val="left"/>
      <w:pPr>
        <w:ind w:left="5040" w:hanging="360"/>
      </w:pPr>
      <w:rPr>
        <w:rFonts w:ascii="Symbol" w:hAnsi="Symbol" w:hint="default"/>
      </w:rPr>
    </w:lvl>
    <w:lvl w:ilvl="7" w:tplc="F79C9E8A">
      <w:start w:val="1"/>
      <w:numFmt w:val="bullet"/>
      <w:lvlText w:val="o"/>
      <w:lvlJc w:val="left"/>
      <w:pPr>
        <w:ind w:left="5760" w:hanging="360"/>
      </w:pPr>
      <w:rPr>
        <w:rFonts w:ascii="Courier New" w:hAnsi="Courier New" w:hint="default"/>
      </w:rPr>
    </w:lvl>
    <w:lvl w:ilvl="8" w:tplc="BD6C65F0">
      <w:start w:val="1"/>
      <w:numFmt w:val="bullet"/>
      <w:lvlText w:val=""/>
      <w:lvlJc w:val="left"/>
      <w:pPr>
        <w:ind w:left="6480" w:hanging="360"/>
      </w:pPr>
      <w:rPr>
        <w:rFonts w:ascii="Wingdings" w:hAnsi="Wingdings" w:hint="default"/>
      </w:rPr>
    </w:lvl>
  </w:abstractNum>
  <w:abstractNum w:abstractNumId="11" w15:restartNumberingAfterBreak="0">
    <w:nsid w:val="59026113"/>
    <w:multiLevelType w:val="hybridMultilevel"/>
    <w:tmpl w:val="FFFFFFFF"/>
    <w:lvl w:ilvl="0" w:tplc="D7266E74">
      <w:start w:val="1"/>
      <w:numFmt w:val="bullet"/>
      <w:lvlText w:val=""/>
      <w:lvlJc w:val="left"/>
      <w:pPr>
        <w:ind w:left="720" w:hanging="360"/>
      </w:pPr>
      <w:rPr>
        <w:rFonts w:ascii="Symbol" w:hAnsi="Symbol" w:hint="default"/>
      </w:rPr>
    </w:lvl>
    <w:lvl w:ilvl="1" w:tplc="C28AD21A">
      <w:start w:val="1"/>
      <w:numFmt w:val="bullet"/>
      <w:lvlText w:val="o"/>
      <w:lvlJc w:val="left"/>
      <w:pPr>
        <w:ind w:left="1440" w:hanging="360"/>
      </w:pPr>
      <w:rPr>
        <w:rFonts w:ascii="Courier New" w:hAnsi="Courier New" w:hint="default"/>
      </w:rPr>
    </w:lvl>
    <w:lvl w:ilvl="2" w:tplc="C11E1A38">
      <w:start w:val="1"/>
      <w:numFmt w:val="bullet"/>
      <w:lvlText w:val=""/>
      <w:lvlJc w:val="left"/>
      <w:pPr>
        <w:ind w:left="2160" w:hanging="360"/>
      </w:pPr>
      <w:rPr>
        <w:rFonts w:ascii="Wingdings" w:hAnsi="Wingdings" w:hint="default"/>
      </w:rPr>
    </w:lvl>
    <w:lvl w:ilvl="3" w:tplc="27147676">
      <w:start w:val="1"/>
      <w:numFmt w:val="bullet"/>
      <w:lvlText w:val=""/>
      <w:lvlJc w:val="left"/>
      <w:pPr>
        <w:ind w:left="2880" w:hanging="360"/>
      </w:pPr>
      <w:rPr>
        <w:rFonts w:ascii="Symbol" w:hAnsi="Symbol" w:hint="default"/>
      </w:rPr>
    </w:lvl>
    <w:lvl w:ilvl="4" w:tplc="F87E9CBC">
      <w:start w:val="1"/>
      <w:numFmt w:val="bullet"/>
      <w:lvlText w:val="o"/>
      <w:lvlJc w:val="left"/>
      <w:pPr>
        <w:ind w:left="3600" w:hanging="360"/>
      </w:pPr>
      <w:rPr>
        <w:rFonts w:ascii="Courier New" w:hAnsi="Courier New" w:hint="default"/>
      </w:rPr>
    </w:lvl>
    <w:lvl w:ilvl="5" w:tplc="3DF8A7CC">
      <w:start w:val="1"/>
      <w:numFmt w:val="bullet"/>
      <w:lvlText w:val=""/>
      <w:lvlJc w:val="left"/>
      <w:pPr>
        <w:ind w:left="4320" w:hanging="360"/>
      </w:pPr>
      <w:rPr>
        <w:rFonts w:ascii="Wingdings" w:hAnsi="Wingdings" w:hint="default"/>
      </w:rPr>
    </w:lvl>
    <w:lvl w:ilvl="6" w:tplc="D9ECC52A">
      <w:start w:val="1"/>
      <w:numFmt w:val="bullet"/>
      <w:lvlText w:val=""/>
      <w:lvlJc w:val="left"/>
      <w:pPr>
        <w:ind w:left="5040" w:hanging="360"/>
      </w:pPr>
      <w:rPr>
        <w:rFonts w:ascii="Symbol" w:hAnsi="Symbol" w:hint="default"/>
      </w:rPr>
    </w:lvl>
    <w:lvl w:ilvl="7" w:tplc="8F0C5E94">
      <w:start w:val="1"/>
      <w:numFmt w:val="bullet"/>
      <w:lvlText w:val="o"/>
      <w:lvlJc w:val="left"/>
      <w:pPr>
        <w:ind w:left="5760" w:hanging="360"/>
      </w:pPr>
      <w:rPr>
        <w:rFonts w:ascii="Courier New" w:hAnsi="Courier New" w:hint="default"/>
      </w:rPr>
    </w:lvl>
    <w:lvl w:ilvl="8" w:tplc="CC10033A">
      <w:start w:val="1"/>
      <w:numFmt w:val="bullet"/>
      <w:lvlText w:val=""/>
      <w:lvlJc w:val="left"/>
      <w:pPr>
        <w:ind w:left="6480" w:hanging="360"/>
      </w:pPr>
      <w:rPr>
        <w:rFonts w:ascii="Wingdings" w:hAnsi="Wingdings" w:hint="default"/>
      </w:rPr>
    </w:lvl>
  </w:abstractNum>
  <w:abstractNum w:abstractNumId="12" w15:restartNumberingAfterBreak="0">
    <w:nsid w:val="5B6450EB"/>
    <w:multiLevelType w:val="hybridMultilevel"/>
    <w:tmpl w:val="FFFFFFFF"/>
    <w:lvl w:ilvl="0" w:tplc="2D380A88">
      <w:start w:val="1"/>
      <w:numFmt w:val="bullet"/>
      <w:lvlText w:val=""/>
      <w:lvlJc w:val="left"/>
      <w:pPr>
        <w:ind w:left="720" w:hanging="360"/>
      </w:pPr>
      <w:rPr>
        <w:rFonts w:ascii="Symbol" w:hAnsi="Symbol" w:hint="default"/>
      </w:rPr>
    </w:lvl>
    <w:lvl w:ilvl="1" w:tplc="3D0A3286">
      <w:start w:val="1"/>
      <w:numFmt w:val="bullet"/>
      <w:lvlText w:val="o"/>
      <w:lvlJc w:val="left"/>
      <w:pPr>
        <w:ind w:left="1440" w:hanging="360"/>
      </w:pPr>
      <w:rPr>
        <w:rFonts w:ascii="Courier New" w:hAnsi="Courier New" w:hint="default"/>
      </w:rPr>
    </w:lvl>
    <w:lvl w:ilvl="2" w:tplc="A120C6E0">
      <w:start w:val="1"/>
      <w:numFmt w:val="bullet"/>
      <w:lvlText w:val=""/>
      <w:lvlJc w:val="left"/>
      <w:pPr>
        <w:ind w:left="2160" w:hanging="360"/>
      </w:pPr>
      <w:rPr>
        <w:rFonts w:ascii="Wingdings" w:hAnsi="Wingdings" w:hint="default"/>
      </w:rPr>
    </w:lvl>
    <w:lvl w:ilvl="3" w:tplc="01742BDC">
      <w:start w:val="1"/>
      <w:numFmt w:val="bullet"/>
      <w:lvlText w:val=""/>
      <w:lvlJc w:val="left"/>
      <w:pPr>
        <w:ind w:left="2880" w:hanging="360"/>
      </w:pPr>
      <w:rPr>
        <w:rFonts w:ascii="Symbol" w:hAnsi="Symbol" w:hint="default"/>
      </w:rPr>
    </w:lvl>
    <w:lvl w:ilvl="4" w:tplc="F97EF0EC">
      <w:start w:val="1"/>
      <w:numFmt w:val="bullet"/>
      <w:lvlText w:val="o"/>
      <w:lvlJc w:val="left"/>
      <w:pPr>
        <w:ind w:left="3600" w:hanging="360"/>
      </w:pPr>
      <w:rPr>
        <w:rFonts w:ascii="Courier New" w:hAnsi="Courier New" w:hint="default"/>
      </w:rPr>
    </w:lvl>
    <w:lvl w:ilvl="5" w:tplc="26F01FBC">
      <w:start w:val="1"/>
      <w:numFmt w:val="bullet"/>
      <w:lvlText w:val=""/>
      <w:lvlJc w:val="left"/>
      <w:pPr>
        <w:ind w:left="4320" w:hanging="360"/>
      </w:pPr>
      <w:rPr>
        <w:rFonts w:ascii="Wingdings" w:hAnsi="Wingdings" w:hint="default"/>
      </w:rPr>
    </w:lvl>
    <w:lvl w:ilvl="6" w:tplc="F56236E6">
      <w:start w:val="1"/>
      <w:numFmt w:val="bullet"/>
      <w:lvlText w:val=""/>
      <w:lvlJc w:val="left"/>
      <w:pPr>
        <w:ind w:left="5040" w:hanging="360"/>
      </w:pPr>
      <w:rPr>
        <w:rFonts w:ascii="Symbol" w:hAnsi="Symbol" w:hint="default"/>
      </w:rPr>
    </w:lvl>
    <w:lvl w:ilvl="7" w:tplc="80E086B0">
      <w:start w:val="1"/>
      <w:numFmt w:val="bullet"/>
      <w:lvlText w:val="o"/>
      <w:lvlJc w:val="left"/>
      <w:pPr>
        <w:ind w:left="5760" w:hanging="360"/>
      </w:pPr>
      <w:rPr>
        <w:rFonts w:ascii="Courier New" w:hAnsi="Courier New" w:hint="default"/>
      </w:rPr>
    </w:lvl>
    <w:lvl w:ilvl="8" w:tplc="8DBE25A2">
      <w:start w:val="1"/>
      <w:numFmt w:val="bullet"/>
      <w:lvlText w:val=""/>
      <w:lvlJc w:val="left"/>
      <w:pPr>
        <w:ind w:left="6480" w:hanging="360"/>
      </w:pPr>
      <w:rPr>
        <w:rFonts w:ascii="Wingdings" w:hAnsi="Wingdings" w:hint="default"/>
      </w:rPr>
    </w:lvl>
  </w:abstractNum>
  <w:abstractNum w:abstractNumId="1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4" w15:restartNumberingAfterBreak="0">
    <w:nsid w:val="72713386"/>
    <w:multiLevelType w:val="hybridMultilevel"/>
    <w:tmpl w:val="FFFFFFFF"/>
    <w:lvl w:ilvl="0" w:tplc="9D2E9928">
      <w:start w:val="1"/>
      <w:numFmt w:val="bullet"/>
      <w:lvlText w:val=""/>
      <w:lvlJc w:val="left"/>
      <w:pPr>
        <w:ind w:left="720" w:hanging="360"/>
      </w:pPr>
      <w:rPr>
        <w:rFonts w:ascii="Symbol" w:hAnsi="Symbol" w:hint="default"/>
      </w:rPr>
    </w:lvl>
    <w:lvl w:ilvl="1" w:tplc="30B849C2">
      <w:start w:val="1"/>
      <w:numFmt w:val="bullet"/>
      <w:lvlText w:val="o"/>
      <w:lvlJc w:val="left"/>
      <w:pPr>
        <w:ind w:left="1440" w:hanging="360"/>
      </w:pPr>
      <w:rPr>
        <w:rFonts w:ascii="Courier New" w:hAnsi="Courier New" w:hint="default"/>
      </w:rPr>
    </w:lvl>
    <w:lvl w:ilvl="2" w:tplc="2BAA644A">
      <w:start w:val="1"/>
      <w:numFmt w:val="bullet"/>
      <w:lvlText w:val=""/>
      <w:lvlJc w:val="left"/>
      <w:pPr>
        <w:ind w:left="2160" w:hanging="360"/>
      </w:pPr>
      <w:rPr>
        <w:rFonts w:ascii="Wingdings" w:hAnsi="Wingdings" w:hint="default"/>
      </w:rPr>
    </w:lvl>
    <w:lvl w:ilvl="3" w:tplc="FE80426A">
      <w:start w:val="1"/>
      <w:numFmt w:val="bullet"/>
      <w:lvlText w:val=""/>
      <w:lvlJc w:val="left"/>
      <w:pPr>
        <w:ind w:left="2880" w:hanging="360"/>
      </w:pPr>
      <w:rPr>
        <w:rFonts w:ascii="Symbol" w:hAnsi="Symbol" w:hint="default"/>
      </w:rPr>
    </w:lvl>
    <w:lvl w:ilvl="4" w:tplc="61EACA2E">
      <w:start w:val="1"/>
      <w:numFmt w:val="bullet"/>
      <w:lvlText w:val="o"/>
      <w:lvlJc w:val="left"/>
      <w:pPr>
        <w:ind w:left="3600" w:hanging="360"/>
      </w:pPr>
      <w:rPr>
        <w:rFonts w:ascii="Courier New" w:hAnsi="Courier New" w:hint="default"/>
      </w:rPr>
    </w:lvl>
    <w:lvl w:ilvl="5" w:tplc="C64E51AE">
      <w:start w:val="1"/>
      <w:numFmt w:val="bullet"/>
      <w:lvlText w:val=""/>
      <w:lvlJc w:val="left"/>
      <w:pPr>
        <w:ind w:left="4320" w:hanging="360"/>
      </w:pPr>
      <w:rPr>
        <w:rFonts w:ascii="Wingdings" w:hAnsi="Wingdings" w:hint="default"/>
      </w:rPr>
    </w:lvl>
    <w:lvl w:ilvl="6" w:tplc="E4EA687A">
      <w:start w:val="1"/>
      <w:numFmt w:val="bullet"/>
      <w:lvlText w:val=""/>
      <w:lvlJc w:val="left"/>
      <w:pPr>
        <w:ind w:left="5040" w:hanging="360"/>
      </w:pPr>
      <w:rPr>
        <w:rFonts w:ascii="Symbol" w:hAnsi="Symbol" w:hint="default"/>
      </w:rPr>
    </w:lvl>
    <w:lvl w:ilvl="7" w:tplc="AAF05E30">
      <w:start w:val="1"/>
      <w:numFmt w:val="bullet"/>
      <w:lvlText w:val="o"/>
      <w:lvlJc w:val="left"/>
      <w:pPr>
        <w:ind w:left="5760" w:hanging="360"/>
      </w:pPr>
      <w:rPr>
        <w:rFonts w:ascii="Courier New" w:hAnsi="Courier New" w:hint="default"/>
      </w:rPr>
    </w:lvl>
    <w:lvl w:ilvl="8" w:tplc="D75C933E">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2"/>
  </w:num>
  <w:num w:numId="5">
    <w:abstractNumId w:val="12"/>
  </w:num>
  <w:num w:numId="6">
    <w:abstractNumId w:val="0"/>
  </w:num>
  <w:num w:numId="7">
    <w:abstractNumId w:val="11"/>
  </w:num>
  <w:num w:numId="8">
    <w:abstractNumId w:val="3"/>
  </w:num>
  <w:num w:numId="9">
    <w:abstractNumId w:val="14"/>
  </w:num>
  <w:num w:numId="10">
    <w:abstractNumId w:val="4"/>
  </w:num>
  <w:num w:numId="11">
    <w:abstractNumId w:val="5"/>
  </w:num>
  <w:num w:numId="12">
    <w:abstractNumId w:val="8"/>
  </w:num>
  <w:num w:numId="13">
    <w:abstractNumId w:val="6"/>
  </w:num>
  <w:num w:numId="14">
    <w:abstractNumId w:val="10"/>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2"/>
    <w:rsid w:val="000026FE"/>
    <w:rsid w:val="000143E3"/>
    <w:rsid w:val="00022C74"/>
    <w:rsid w:val="00025EDE"/>
    <w:rsid w:val="00026F62"/>
    <w:rsid w:val="00031C12"/>
    <w:rsid w:val="00042344"/>
    <w:rsid w:val="00044A52"/>
    <w:rsid w:val="00047E05"/>
    <w:rsid w:val="00064AC3"/>
    <w:rsid w:val="00065C87"/>
    <w:rsid w:val="0007131F"/>
    <w:rsid w:val="000737D5"/>
    <w:rsid w:val="00095636"/>
    <w:rsid w:val="000A0275"/>
    <w:rsid w:val="000A4478"/>
    <w:rsid w:val="000A5D4B"/>
    <w:rsid w:val="000B3A69"/>
    <w:rsid w:val="000B4B65"/>
    <w:rsid w:val="000C75FA"/>
    <w:rsid w:val="000D0A00"/>
    <w:rsid w:val="000E0500"/>
    <w:rsid w:val="000E5D35"/>
    <w:rsid w:val="00100C83"/>
    <w:rsid w:val="00110772"/>
    <w:rsid w:val="00117C0F"/>
    <w:rsid w:val="00121312"/>
    <w:rsid w:val="001418E0"/>
    <w:rsid w:val="00151517"/>
    <w:rsid w:val="001542DF"/>
    <w:rsid w:val="00155BC3"/>
    <w:rsid w:val="00164F0B"/>
    <w:rsid w:val="00171499"/>
    <w:rsid w:val="00181CB1"/>
    <w:rsid w:val="00194004"/>
    <w:rsid w:val="00197EF5"/>
    <w:rsid w:val="001A42BC"/>
    <w:rsid w:val="001A499D"/>
    <w:rsid w:val="001B39AC"/>
    <w:rsid w:val="001B665E"/>
    <w:rsid w:val="001C399A"/>
    <w:rsid w:val="001C5523"/>
    <w:rsid w:val="001D6EB5"/>
    <w:rsid w:val="001E5A75"/>
    <w:rsid w:val="001F1C96"/>
    <w:rsid w:val="00212F9F"/>
    <w:rsid w:val="0022725B"/>
    <w:rsid w:val="002275FC"/>
    <w:rsid w:val="002338A5"/>
    <w:rsid w:val="00234000"/>
    <w:rsid w:val="00236158"/>
    <w:rsid w:val="00242BC5"/>
    <w:rsid w:val="00247B1F"/>
    <w:rsid w:val="0025177B"/>
    <w:rsid w:val="00280422"/>
    <w:rsid w:val="002A0BFC"/>
    <w:rsid w:val="002B1D0B"/>
    <w:rsid w:val="002C1400"/>
    <w:rsid w:val="002C1F5C"/>
    <w:rsid w:val="002C2BF3"/>
    <w:rsid w:val="002E05A3"/>
    <w:rsid w:val="002E66C3"/>
    <w:rsid w:val="002F2420"/>
    <w:rsid w:val="00305B6F"/>
    <w:rsid w:val="00326677"/>
    <w:rsid w:val="00330387"/>
    <w:rsid w:val="003658D5"/>
    <w:rsid w:val="0036772C"/>
    <w:rsid w:val="0037179A"/>
    <w:rsid w:val="003732DE"/>
    <w:rsid w:val="00385D4C"/>
    <w:rsid w:val="0038752C"/>
    <w:rsid w:val="003958AD"/>
    <w:rsid w:val="00395F11"/>
    <w:rsid w:val="0039740D"/>
    <w:rsid w:val="003A323A"/>
    <w:rsid w:val="003E1155"/>
    <w:rsid w:val="003E4D7D"/>
    <w:rsid w:val="003E50A8"/>
    <w:rsid w:val="003E6D25"/>
    <w:rsid w:val="003F08E7"/>
    <w:rsid w:val="004059F0"/>
    <w:rsid w:val="0041039E"/>
    <w:rsid w:val="00413C77"/>
    <w:rsid w:val="0042340E"/>
    <w:rsid w:val="004353CF"/>
    <w:rsid w:val="004373CA"/>
    <w:rsid w:val="00465DA1"/>
    <w:rsid w:val="004822CA"/>
    <w:rsid w:val="00485CA5"/>
    <w:rsid w:val="00491084"/>
    <w:rsid w:val="004A6150"/>
    <w:rsid w:val="004A66C0"/>
    <w:rsid w:val="004A7D98"/>
    <w:rsid w:val="004B7EAB"/>
    <w:rsid w:val="004C2549"/>
    <w:rsid w:val="004C5E13"/>
    <w:rsid w:val="004D1A1F"/>
    <w:rsid w:val="004E0786"/>
    <w:rsid w:val="004E3909"/>
    <w:rsid w:val="004F06B1"/>
    <w:rsid w:val="004F4F43"/>
    <w:rsid w:val="00507C66"/>
    <w:rsid w:val="00514FE8"/>
    <w:rsid w:val="005160AF"/>
    <w:rsid w:val="00527782"/>
    <w:rsid w:val="00536C1C"/>
    <w:rsid w:val="00541EB5"/>
    <w:rsid w:val="0054379A"/>
    <w:rsid w:val="005455BF"/>
    <w:rsid w:val="0055312D"/>
    <w:rsid w:val="00561164"/>
    <w:rsid w:val="0057461F"/>
    <w:rsid w:val="00577B1B"/>
    <w:rsid w:val="00585949"/>
    <w:rsid w:val="0059095B"/>
    <w:rsid w:val="0059645E"/>
    <w:rsid w:val="005B13A6"/>
    <w:rsid w:val="005B46C3"/>
    <w:rsid w:val="005B490B"/>
    <w:rsid w:val="005C40E7"/>
    <w:rsid w:val="005D3355"/>
    <w:rsid w:val="005D3733"/>
    <w:rsid w:val="005E0068"/>
    <w:rsid w:val="005E12BA"/>
    <w:rsid w:val="005E1A30"/>
    <w:rsid w:val="005E2412"/>
    <w:rsid w:val="00600DF0"/>
    <w:rsid w:val="0060433B"/>
    <w:rsid w:val="00605FA0"/>
    <w:rsid w:val="006126D5"/>
    <w:rsid w:val="00612B48"/>
    <w:rsid w:val="006150C0"/>
    <w:rsid w:val="0062206A"/>
    <w:rsid w:val="006304E5"/>
    <w:rsid w:val="00630A8F"/>
    <w:rsid w:val="00635550"/>
    <w:rsid w:val="0064386A"/>
    <w:rsid w:val="00666385"/>
    <w:rsid w:val="00666FB5"/>
    <w:rsid w:val="006759B2"/>
    <w:rsid w:val="0067647D"/>
    <w:rsid w:val="00676EFF"/>
    <w:rsid w:val="00682CCE"/>
    <w:rsid w:val="00687BD6"/>
    <w:rsid w:val="00691B27"/>
    <w:rsid w:val="006A272B"/>
    <w:rsid w:val="006C64D7"/>
    <w:rsid w:val="006C7525"/>
    <w:rsid w:val="006D0DED"/>
    <w:rsid w:val="006D3ADC"/>
    <w:rsid w:val="006D41BE"/>
    <w:rsid w:val="006D4764"/>
    <w:rsid w:val="006E32AE"/>
    <w:rsid w:val="006E6005"/>
    <w:rsid w:val="006F1755"/>
    <w:rsid w:val="006F4692"/>
    <w:rsid w:val="006F643B"/>
    <w:rsid w:val="00701B55"/>
    <w:rsid w:val="00703415"/>
    <w:rsid w:val="007044A8"/>
    <w:rsid w:val="00714F0D"/>
    <w:rsid w:val="00720335"/>
    <w:rsid w:val="007218A2"/>
    <w:rsid w:val="00731346"/>
    <w:rsid w:val="007314C3"/>
    <w:rsid w:val="00743FE5"/>
    <w:rsid w:val="0075214A"/>
    <w:rsid w:val="00756086"/>
    <w:rsid w:val="00756EC3"/>
    <w:rsid w:val="00761CF3"/>
    <w:rsid w:val="00772476"/>
    <w:rsid w:val="00791BE5"/>
    <w:rsid w:val="00793BFA"/>
    <w:rsid w:val="007A58ED"/>
    <w:rsid w:val="007A5CBB"/>
    <w:rsid w:val="007A6C05"/>
    <w:rsid w:val="007B7314"/>
    <w:rsid w:val="007C7E1E"/>
    <w:rsid w:val="007D09BE"/>
    <w:rsid w:val="007E1066"/>
    <w:rsid w:val="007F0C25"/>
    <w:rsid w:val="007F763B"/>
    <w:rsid w:val="007F76F0"/>
    <w:rsid w:val="00800614"/>
    <w:rsid w:val="00805319"/>
    <w:rsid w:val="0081205E"/>
    <w:rsid w:val="00814F4A"/>
    <w:rsid w:val="008156C2"/>
    <w:rsid w:val="008255FD"/>
    <w:rsid w:val="00837BE6"/>
    <w:rsid w:val="00866218"/>
    <w:rsid w:val="00874D0D"/>
    <w:rsid w:val="008878A4"/>
    <w:rsid w:val="008879B0"/>
    <w:rsid w:val="00893970"/>
    <w:rsid w:val="00896665"/>
    <w:rsid w:val="00896B9E"/>
    <w:rsid w:val="008A7435"/>
    <w:rsid w:val="008B042C"/>
    <w:rsid w:val="008B1F9A"/>
    <w:rsid w:val="008C01A2"/>
    <w:rsid w:val="008C20CD"/>
    <w:rsid w:val="008C4C64"/>
    <w:rsid w:val="008C5A18"/>
    <w:rsid w:val="008D3C4A"/>
    <w:rsid w:val="008E0B57"/>
    <w:rsid w:val="008E258D"/>
    <w:rsid w:val="008E595D"/>
    <w:rsid w:val="0090366D"/>
    <w:rsid w:val="009040CD"/>
    <w:rsid w:val="009042AE"/>
    <w:rsid w:val="009122B4"/>
    <w:rsid w:val="00930C2E"/>
    <w:rsid w:val="00937C9E"/>
    <w:rsid w:val="00942BD6"/>
    <w:rsid w:val="00957A72"/>
    <w:rsid w:val="00960381"/>
    <w:rsid w:val="00980863"/>
    <w:rsid w:val="009862FB"/>
    <w:rsid w:val="00991772"/>
    <w:rsid w:val="009A136C"/>
    <w:rsid w:val="009B4561"/>
    <w:rsid w:val="009C3919"/>
    <w:rsid w:val="009E06F8"/>
    <w:rsid w:val="009E28DF"/>
    <w:rsid w:val="009F4189"/>
    <w:rsid w:val="00A020EF"/>
    <w:rsid w:val="00A04E1D"/>
    <w:rsid w:val="00A1300A"/>
    <w:rsid w:val="00A34AFE"/>
    <w:rsid w:val="00A3563A"/>
    <w:rsid w:val="00A50853"/>
    <w:rsid w:val="00A51DD3"/>
    <w:rsid w:val="00A60BA9"/>
    <w:rsid w:val="00A61569"/>
    <w:rsid w:val="00A70708"/>
    <w:rsid w:val="00A70BCB"/>
    <w:rsid w:val="00A72034"/>
    <w:rsid w:val="00A77FB0"/>
    <w:rsid w:val="00A80572"/>
    <w:rsid w:val="00A84076"/>
    <w:rsid w:val="00A973F7"/>
    <w:rsid w:val="00A9781F"/>
    <w:rsid w:val="00AA0E01"/>
    <w:rsid w:val="00AA49C6"/>
    <w:rsid w:val="00AA4D12"/>
    <w:rsid w:val="00AC3DBC"/>
    <w:rsid w:val="00AD22C8"/>
    <w:rsid w:val="00AD58DB"/>
    <w:rsid w:val="00AE0041"/>
    <w:rsid w:val="00AE793B"/>
    <w:rsid w:val="00AF21B0"/>
    <w:rsid w:val="00AF335F"/>
    <w:rsid w:val="00B0208D"/>
    <w:rsid w:val="00B07643"/>
    <w:rsid w:val="00B076D8"/>
    <w:rsid w:val="00B07CB4"/>
    <w:rsid w:val="00B07DA6"/>
    <w:rsid w:val="00B33C6C"/>
    <w:rsid w:val="00B3634B"/>
    <w:rsid w:val="00B36F2E"/>
    <w:rsid w:val="00B47BC6"/>
    <w:rsid w:val="00B544B8"/>
    <w:rsid w:val="00B64629"/>
    <w:rsid w:val="00B660E5"/>
    <w:rsid w:val="00B7039F"/>
    <w:rsid w:val="00B71CD7"/>
    <w:rsid w:val="00B8779B"/>
    <w:rsid w:val="00BA2E4A"/>
    <w:rsid w:val="00BB2697"/>
    <w:rsid w:val="00BB622B"/>
    <w:rsid w:val="00BE4BAE"/>
    <w:rsid w:val="00BF15D9"/>
    <w:rsid w:val="00BF7851"/>
    <w:rsid w:val="00C0062A"/>
    <w:rsid w:val="00C0371F"/>
    <w:rsid w:val="00C1351B"/>
    <w:rsid w:val="00C2020B"/>
    <w:rsid w:val="00C32BB5"/>
    <w:rsid w:val="00C570B5"/>
    <w:rsid w:val="00C7057C"/>
    <w:rsid w:val="00C733E0"/>
    <w:rsid w:val="00C82382"/>
    <w:rsid w:val="00C94566"/>
    <w:rsid w:val="00CA073E"/>
    <w:rsid w:val="00CA13EC"/>
    <w:rsid w:val="00CD2626"/>
    <w:rsid w:val="00CD5C19"/>
    <w:rsid w:val="00CE1399"/>
    <w:rsid w:val="00CE3116"/>
    <w:rsid w:val="00CF5D20"/>
    <w:rsid w:val="00D1337B"/>
    <w:rsid w:val="00D13E13"/>
    <w:rsid w:val="00D3053A"/>
    <w:rsid w:val="00D379CB"/>
    <w:rsid w:val="00D4470C"/>
    <w:rsid w:val="00D5451D"/>
    <w:rsid w:val="00D56152"/>
    <w:rsid w:val="00D57564"/>
    <w:rsid w:val="00D73EE9"/>
    <w:rsid w:val="00D76E3D"/>
    <w:rsid w:val="00D831B8"/>
    <w:rsid w:val="00D85B85"/>
    <w:rsid w:val="00D92F1C"/>
    <w:rsid w:val="00D9606F"/>
    <w:rsid w:val="00DA0E1D"/>
    <w:rsid w:val="00DB2C3E"/>
    <w:rsid w:val="00DB4232"/>
    <w:rsid w:val="00DB55F4"/>
    <w:rsid w:val="00DC128C"/>
    <w:rsid w:val="00DC6134"/>
    <w:rsid w:val="00DD150A"/>
    <w:rsid w:val="00DD2D60"/>
    <w:rsid w:val="00DF155A"/>
    <w:rsid w:val="00DF44DC"/>
    <w:rsid w:val="00DF6CC3"/>
    <w:rsid w:val="00E010F5"/>
    <w:rsid w:val="00E07C1A"/>
    <w:rsid w:val="00E125DF"/>
    <w:rsid w:val="00E1381C"/>
    <w:rsid w:val="00E20628"/>
    <w:rsid w:val="00E315DB"/>
    <w:rsid w:val="00E3298C"/>
    <w:rsid w:val="00E47615"/>
    <w:rsid w:val="00E47753"/>
    <w:rsid w:val="00E50BD2"/>
    <w:rsid w:val="00E63391"/>
    <w:rsid w:val="00E66862"/>
    <w:rsid w:val="00E85265"/>
    <w:rsid w:val="00E86B74"/>
    <w:rsid w:val="00E87702"/>
    <w:rsid w:val="00E91CA2"/>
    <w:rsid w:val="00EB3D02"/>
    <w:rsid w:val="00EB551A"/>
    <w:rsid w:val="00EB72E2"/>
    <w:rsid w:val="00EC4293"/>
    <w:rsid w:val="00EC5AF5"/>
    <w:rsid w:val="00EC6973"/>
    <w:rsid w:val="00EC7292"/>
    <w:rsid w:val="00ED6A45"/>
    <w:rsid w:val="00EE0554"/>
    <w:rsid w:val="00EE167A"/>
    <w:rsid w:val="00F06534"/>
    <w:rsid w:val="00F13F29"/>
    <w:rsid w:val="00F15E64"/>
    <w:rsid w:val="00F162E6"/>
    <w:rsid w:val="00F22972"/>
    <w:rsid w:val="00F240C3"/>
    <w:rsid w:val="00F36E74"/>
    <w:rsid w:val="00F37BD7"/>
    <w:rsid w:val="00F41661"/>
    <w:rsid w:val="00F42288"/>
    <w:rsid w:val="00F44797"/>
    <w:rsid w:val="00F46B3D"/>
    <w:rsid w:val="00F52401"/>
    <w:rsid w:val="00F534D0"/>
    <w:rsid w:val="00F70848"/>
    <w:rsid w:val="00F82587"/>
    <w:rsid w:val="00F849FB"/>
    <w:rsid w:val="00F84A62"/>
    <w:rsid w:val="00F873FB"/>
    <w:rsid w:val="00F9317D"/>
    <w:rsid w:val="00FA00A8"/>
    <w:rsid w:val="00FA15CC"/>
    <w:rsid w:val="00FA73BB"/>
    <w:rsid w:val="00FB2CD1"/>
    <w:rsid w:val="00FB30A3"/>
    <w:rsid w:val="00FB3957"/>
    <w:rsid w:val="00FC7A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C349"/>
  <w14:defaultImageDpi w14:val="32767"/>
  <w15:docId w15:val="{27BCFCFA-AAC1-4E2D-A5C5-B483B1EB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BB5"/>
    <w:p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rPr>
      <w:rFonts w:ascii="Arial" w:hAnsi="Arial" w:cs="Arial"/>
      <w:color w:val="000000"/>
      <w:sz w:val="22"/>
      <w:szCs w:val="22"/>
      <w:lang w:val="en-NZ" w:eastAsia="en-NZ"/>
    </w:rPr>
  </w:style>
  <w:style w:type="paragraph" w:styleId="Heading1">
    <w:name w:val="heading 1"/>
    <w:basedOn w:val="Normal"/>
    <w:next w:val="Normal"/>
    <w:link w:val="Heading1Char"/>
    <w:uiPriority w:val="9"/>
    <w:qFormat/>
    <w:rsid w:val="00C32BB5"/>
    <w:pPr>
      <w:keepNext/>
      <w:keepLines/>
      <w:spacing w:before="240"/>
      <w:outlineLvl w:val="0"/>
    </w:pPr>
    <w:rPr>
      <w:rFonts w:asciiTheme="majorHAnsi" w:eastAsiaTheme="majorEastAsia" w:hAnsiTheme="majorHAnsi" w:cstheme="majorBidi"/>
      <w:b/>
      <w:color w:val="2E74B5" w:themeColor="accent1" w:themeShade="BF"/>
      <w:sz w:val="36"/>
      <w:szCs w:val="36"/>
    </w:rPr>
  </w:style>
  <w:style w:type="paragraph" w:styleId="Heading2">
    <w:name w:val="heading 2"/>
    <w:basedOn w:val="Normal"/>
    <w:next w:val="Normal"/>
    <w:link w:val="Heading2Char"/>
    <w:uiPriority w:val="9"/>
    <w:unhideWhenUsed/>
    <w:qFormat/>
    <w:rsid w:val="00C32BB5"/>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C32BB5"/>
    <w:pPr>
      <w:keepNext/>
      <w:keepLines/>
      <w:spacing w:before="40"/>
      <w:outlineLvl w:val="2"/>
    </w:pPr>
    <w:rPr>
      <w:rFonts w:asciiTheme="majorHAnsi" w:eastAsiaTheme="majorEastAsia" w:hAnsiTheme="majorHAnsi" w:cstheme="majorBidi"/>
      <w:color w:val="1F4D78" w:themeColor="accent1" w:themeShade="7F"/>
      <w:sz w:val="28"/>
      <w:szCs w:val="28"/>
    </w:rPr>
  </w:style>
  <w:style w:type="paragraph" w:styleId="Heading4">
    <w:name w:val="heading 4"/>
    <w:basedOn w:val="Normal"/>
    <w:next w:val="Normal"/>
    <w:link w:val="Heading4Char"/>
    <w:uiPriority w:val="9"/>
    <w:unhideWhenUsed/>
    <w:qFormat/>
    <w:rsid w:val="00C32BB5"/>
    <w:pPr>
      <w:keepNext/>
      <w:keepLines/>
      <w:tabs>
        <w:tab w:val="clear" w:pos="560"/>
        <w:tab w:val="clear" w:pos="851"/>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40" w:after="0" w:line="259" w:lineRule="auto"/>
      <w:outlineLvl w:val="3"/>
    </w:pPr>
    <w:rPr>
      <w:rFonts w:ascii="Calibri Light" w:eastAsia="SimSun" w:hAnsi="Calibri Light" w:cstheme="majorBidi"/>
      <w:i/>
      <w:iCs/>
      <w:color w:val="2E74B5" w:themeColor="accent1" w:themeShade="B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BB5"/>
    <w:rPr>
      <w:rFonts w:asciiTheme="majorHAnsi" w:eastAsiaTheme="majorEastAsia" w:hAnsiTheme="majorHAnsi" w:cstheme="majorBidi"/>
      <w:b/>
      <w:color w:val="2E74B5" w:themeColor="accent1" w:themeShade="BF"/>
      <w:sz w:val="36"/>
      <w:szCs w:val="36"/>
      <w:lang w:val="en-NZ" w:eastAsia="en-NZ"/>
    </w:rPr>
  </w:style>
  <w:style w:type="paragraph" w:styleId="ListParagraph">
    <w:name w:val="List Paragraph"/>
    <w:basedOn w:val="Normal"/>
    <w:uiPriority w:val="34"/>
    <w:qFormat/>
    <w:rsid w:val="008C01A2"/>
    <w:pPr>
      <w:ind w:left="720"/>
      <w:contextualSpacing/>
    </w:pPr>
  </w:style>
  <w:style w:type="character" w:styleId="Hyperlink">
    <w:name w:val="Hyperlink"/>
    <w:basedOn w:val="DefaultParagraphFont"/>
    <w:uiPriority w:val="99"/>
    <w:unhideWhenUsed/>
    <w:rsid w:val="00B36F2E"/>
    <w:rPr>
      <w:color w:val="0563C1" w:themeColor="hyperlink"/>
      <w:u w:val="single"/>
    </w:rPr>
  </w:style>
  <w:style w:type="character" w:styleId="FollowedHyperlink">
    <w:name w:val="FollowedHyperlink"/>
    <w:basedOn w:val="DefaultParagraphFont"/>
    <w:uiPriority w:val="99"/>
    <w:semiHidden/>
    <w:unhideWhenUsed/>
    <w:rsid w:val="00B36F2E"/>
    <w:rPr>
      <w:color w:val="954F72" w:themeColor="followedHyperlink"/>
      <w:u w:val="single"/>
    </w:rPr>
  </w:style>
  <w:style w:type="paragraph" w:styleId="BalloonText">
    <w:name w:val="Balloon Text"/>
    <w:basedOn w:val="Normal"/>
    <w:link w:val="BalloonTextChar"/>
    <w:uiPriority w:val="99"/>
    <w:semiHidden/>
    <w:unhideWhenUsed/>
    <w:rsid w:val="007A5CBB"/>
    <w:rPr>
      <w:rFonts w:ascii="Tahoma" w:hAnsi="Tahoma" w:cs="Tahoma"/>
      <w:sz w:val="16"/>
      <w:szCs w:val="16"/>
    </w:rPr>
  </w:style>
  <w:style w:type="character" w:customStyle="1" w:styleId="BalloonTextChar">
    <w:name w:val="Balloon Text Char"/>
    <w:basedOn w:val="DefaultParagraphFont"/>
    <w:link w:val="BalloonText"/>
    <w:uiPriority w:val="99"/>
    <w:semiHidden/>
    <w:rsid w:val="007A5CBB"/>
    <w:rPr>
      <w:rFonts w:ascii="Tahoma" w:hAnsi="Tahoma" w:cs="Tahoma"/>
      <w:sz w:val="16"/>
      <w:szCs w:val="16"/>
    </w:rPr>
  </w:style>
  <w:style w:type="table" w:styleId="TableGrid">
    <w:name w:val="Table Grid"/>
    <w:basedOn w:val="TableNormal"/>
    <w:uiPriority w:val="59"/>
    <w:rsid w:val="00251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6005"/>
    <w:pPr>
      <w:tabs>
        <w:tab w:val="center" w:pos="4513"/>
        <w:tab w:val="right" w:pos="9026"/>
      </w:tabs>
    </w:pPr>
  </w:style>
  <w:style w:type="character" w:customStyle="1" w:styleId="HeaderChar">
    <w:name w:val="Header Char"/>
    <w:basedOn w:val="DefaultParagraphFont"/>
    <w:link w:val="Header"/>
    <w:uiPriority w:val="99"/>
    <w:rsid w:val="006E6005"/>
  </w:style>
  <w:style w:type="paragraph" w:styleId="Footer">
    <w:name w:val="footer"/>
    <w:basedOn w:val="Normal"/>
    <w:link w:val="FooterChar"/>
    <w:uiPriority w:val="99"/>
    <w:unhideWhenUsed/>
    <w:rsid w:val="006E6005"/>
    <w:pPr>
      <w:tabs>
        <w:tab w:val="center" w:pos="4513"/>
        <w:tab w:val="right" w:pos="9026"/>
      </w:tabs>
    </w:pPr>
  </w:style>
  <w:style w:type="character" w:customStyle="1" w:styleId="FooterChar">
    <w:name w:val="Footer Char"/>
    <w:basedOn w:val="DefaultParagraphFont"/>
    <w:link w:val="Footer"/>
    <w:uiPriority w:val="99"/>
    <w:rsid w:val="006E6005"/>
  </w:style>
  <w:style w:type="paragraph" w:styleId="TOCHeading">
    <w:name w:val="TOC Heading"/>
    <w:basedOn w:val="Heading1"/>
    <w:next w:val="Normal"/>
    <w:uiPriority w:val="39"/>
    <w:unhideWhenUsed/>
    <w:qFormat/>
    <w:rsid w:val="00485CA5"/>
    <w:pPr>
      <w:spacing w:before="480" w:line="276" w:lineRule="auto"/>
      <w:outlineLvl w:val="9"/>
    </w:pPr>
    <w:rPr>
      <w:b w:val="0"/>
      <w:bCs/>
      <w:sz w:val="28"/>
      <w:szCs w:val="28"/>
      <w:lang w:eastAsia="en-US"/>
    </w:rPr>
  </w:style>
  <w:style w:type="paragraph" w:styleId="TOC1">
    <w:name w:val="toc 1"/>
    <w:basedOn w:val="Normal"/>
    <w:next w:val="Normal"/>
    <w:autoRedefine/>
    <w:uiPriority w:val="39"/>
    <w:unhideWhenUsed/>
    <w:rsid w:val="00485CA5"/>
    <w:pPr>
      <w:spacing w:before="120"/>
    </w:pPr>
    <w:rPr>
      <w:b/>
      <w:bCs/>
    </w:rPr>
  </w:style>
  <w:style w:type="paragraph" w:styleId="TOC2">
    <w:name w:val="toc 2"/>
    <w:basedOn w:val="Normal"/>
    <w:next w:val="Normal"/>
    <w:autoRedefine/>
    <w:uiPriority w:val="39"/>
    <w:unhideWhenUsed/>
    <w:rsid w:val="00485CA5"/>
    <w:pPr>
      <w:ind w:left="240"/>
    </w:pPr>
    <w:rPr>
      <w:b/>
      <w:bCs/>
    </w:rPr>
  </w:style>
  <w:style w:type="paragraph" w:styleId="TOC3">
    <w:name w:val="toc 3"/>
    <w:basedOn w:val="Normal"/>
    <w:next w:val="Normal"/>
    <w:autoRedefine/>
    <w:uiPriority w:val="39"/>
    <w:unhideWhenUsed/>
    <w:rsid w:val="00485CA5"/>
    <w:pPr>
      <w:ind w:left="480"/>
    </w:pPr>
  </w:style>
  <w:style w:type="paragraph" w:styleId="TOC4">
    <w:name w:val="toc 4"/>
    <w:basedOn w:val="Normal"/>
    <w:next w:val="Normal"/>
    <w:autoRedefine/>
    <w:uiPriority w:val="39"/>
    <w:semiHidden/>
    <w:unhideWhenUsed/>
    <w:rsid w:val="00485CA5"/>
    <w:pPr>
      <w:ind w:left="720"/>
    </w:pPr>
    <w:rPr>
      <w:sz w:val="20"/>
      <w:szCs w:val="20"/>
    </w:rPr>
  </w:style>
  <w:style w:type="paragraph" w:styleId="TOC5">
    <w:name w:val="toc 5"/>
    <w:basedOn w:val="Normal"/>
    <w:next w:val="Normal"/>
    <w:autoRedefine/>
    <w:uiPriority w:val="39"/>
    <w:semiHidden/>
    <w:unhideWhenUsed/>
    <w:rsid w:val="00485CA5"/>
    <w:pPr>
      <w:ind w:left="960"/>
    </w:pPr>
    <w:rPr>
      <w:sz w:val="20"/>
      <w:szCs w:val="20"/>
    </w:rPr>
  </w:style>
  <w:style w:type="paragraph" w:styleId="TOC6">
    <w:name w:val="toc 6"/>
    <w:basedOn w:val="Normal"/>
    <w:next w:val="Normal"/>
    <w:autoRedefine/>
    <w:uiPriority w:val="39"/>
    <w:semiHidden/>
    <w:unhideWhenUsed/>
    <w:rsid w:val="00485CA5"/>
    <w:pPr>
      <w:ind w:left="1200"/>
    </w:pPr>
    <w:rPr>
      <w:sz w:val="20"/>
      <w:szCs w:val="20"/>
    </w:rPr>
  </w:style>
  <w:style w:type="paragraph" w:styleId="TOC7">
    <w:name w:val="toc 7"/>
    <w:basedOn w:val="Normal"/>
    <w:next w:val="Normal"/>
    <w:autoRedefine/>
    <w:uiPriority w:val="39"/>
    <w:semiHidden/>
    <w:unhideWhenUsed/>
    <w:rsid w:val="00485CA5"/>
    <w:pPr>
      <w:ind w:left="1440"/>
    </w:pPr>
    <w:rPr>
      <w:sz w:val="20"/>
      <w:szCs w:val="20"/>
    </w:rPr>
  </w:style>
  <w:style w:type="paragraph" w:styleId="TOC8">
    <w:name w:val="toc 8"/>
    <w:basedOn w:val="Normal"/>
    <w:next w:val="Normal"/>
    <w:autoRedefine/>
    <w:uiPriority w:val="39"/>
    <w:semiHidden/>
    <w:unhideWhenUsed/>
    <w:rsid w:val="00485CA5"/>
    <w:pPr>
      <w:ind w:left="1680"/>
    </w:pPr>
    <w:rPr>
      <w:sz w:val="20"/>
      <w:szCs w:val="20"/>
    </w:rPr>
  </w:style>
  <w:style w:type="paragraph" w:styleId="TOC9">
    <w:name w:val="toc 9"/>
    <w:basedOn w:val="Normal"/>
    <w:next w:val="Normal"/>
    <w:autoRedefine/>
    <w:uiPriority w:val="39"/>
    <w:semiHidden/>
    <w:unhideWhenUsed/>
    <w:rsid w:val="00485CA5"/>
    <w:pPr>
      <w:ind w:left="1920"/>
    </w:pPr>
    <w:rPr>
      <w:sz w:val="20"/>
      <w:szCs w:val="20"/>
    </w:rPr>
  </w:style>
  <w:style w:type="character" w:customStyle="1" w:styleId="Heading2Char">
    <w:name w:val="Heading 2 Char"/>
    <w:basedOn w:val="DefaultParagraphFont"/>
    <w:link w:val="Heading2"/>
    <w:uiPriority w:val="9"/>
    <w:rsid w:val="00C32BB5"/>
    <w:rPr>
      <w:rFonts w:asciiTheme="majorHAnsi" w:eastAsiaTheme="majorEastAsia" w:hAnsiTheme="majorHAnsi" w:cstheme="majorBidi"/>
      <w:color w:val="2E74B5" w:themeColor="accent1" w:themeShade="BF"/>
      <w:sz w:val="32"/>
      <w:szCs w:val="32"/>
      <w:lang w:val="en-NZ" w:eastAsia="en-NZ"/>
    </w:rPr>
  </w:style>
  <w:style w:type="character" w:customStyle="1" w:styleId="Heading3Char">
    <w:name w:val="Heading 3 Char"/>
    <w:basedOn w:val="DefaultParagraphFont"/>
    <w:link w:val="Heading3"/>
    <w:uiPriority w:val="9"/>
    <w:rsid w:val="00C32BB5"/>
    <w:rPr>
      <w:rFonts w:asciiTheme="majorHAnsi" w:eastAsiaTheme="majorEastAsia" w:hAnsiTheme="majorHAnsi" w:cstheme="majorBidi"/>
      <w:color w:val="1F4D78" w:themeColor="accent1" w:themeShade="7F"/>
      <w:sz w:val="28"/>
      <w:szCs w:val="28"/>
      <w:lang w:val="en-NZ" w:eastAsia="en-NZ"/>
    </w:rPr>
  </w:style>
  <w:style w:type="character" w:styleId="CommentReference">
    <w:name w:val="annotation reference"/>
    <w:basedOn w:val="DefaultParagraphFont"/>
    <w:uiPriority w:val="99"/>
    <w:semiHidden/>
    <w:unhideWhenUsed/>
    <w:rsid w:val="00D92F1C"/>
    <w:rPr>
      <w:sz w:val="16"/>
      <w:szCs w:val="16"/>
    </w:rPr>
  </w:style>
  <w:style w:type="paragraph" w:styleId="CommentText">
    <w:name w:val="annotation text"/>
    <w:basedOn w:val="Normal"/>
    <w:link w:val="CommentTextChar"/>
    <w:uiPriority w:val="99"/>
    <w:semiHidden/>
    <w:unhideWhenUsed/>
    <w:rsid w:val="00D92F1C"/>
    <w:rPr>
      <w:sz w:val="20"/>
      <w:szCs w:val="20"/>
    </w:rPr>
  </w:style>
  <w:style w:type="character" w:customStyle="1" w:styleId="CommentTextChar">
    <w:name w:val="Comment Text Char"/>
    <w:basedOn w:val="DefaultParagraphFont"/>
    <w:link w:val="CommentText"/>
    <w:uiPriority w:val="99"/>
    <w:semiHidden/>
    <w:rsid w:val="00D92F1C"/>
    <w:rPr>
      <w:sz w:val="20"/>
      <w:szCs w:val="20"/>
    </w:rPr>
  </w:style>
  <w:style w:type="paragraph" w:styleId="CommentSubject">
    <w:name w:val="annotation subject"/>
    <w:basedOn w:val="CommentText"/>
    <w:next w:val="CommentText"/>
    <w:link w:val="CommentSubjectChar"/>
    <w:uiPriority w:val="99"/>
    <w:semiHidden/>
    <w:unhideWhenUsed/>
    <w:rsid w:val="00D92F1C"/>
    <w:rPr>
      <w:b/>
      <w:bCs/>
    </w:rPr>
  </w:style>
  <w:style w:type="character" w:customStyle="1" w:styleId="CommentSubjectChar">
    <w:name w:val="Comment Subject Char"/>
    <w:basedOn w:val="CommentTextChar"/>
    <w:link w:val="CommentSubject"/>
    <w:uiPriority w:val="99"/>
    <w:semiHidden/>
    <w:rsid w:val="00D92F1C"/>
    <w:rPr>
      <w:b/>
      <w:bCs/>
      <w:sz w:val="20"/>
      <w:szCs w:val="20"/>
    </w:rPr>
  </w:style>
  <w:style w:type="paragraph" w:styleId="Revision">
    <w:name w:val="Revision"/>
    <w:hidden/>
    <w:uiPriority w:val="99"/>
    <w:semiHidden/>
    <w:rsid w:val="00585949"/>
    <w:rPr>
      <w:lang w:val="en-NZ"/>
    </w:rPr>
  </w:style>
  <w:style w:type="paragraph" w:styleId="BodyText">
    <w:name w:val="Body Text"/>
    <w:basedOn w:val="Normal"/>
    <w:link w:val="BodyTextChar"/>
    <w:uiPriority w:val="99"/>
    <w:semiHidden/>
    <w:rsid w:val="00E66862"/>
    <w:pPr>
      <w:keepLines/>
      <w:spacing w:before="120" w:after="200"/>
    </w:pPr>
    <w:rPr>
      <w:rFonts w:ascii="Calibri" w:eastAsiaTheme="minorHAnsi" w:hAnsi="Calibri" w:cs="Times New Roman"/>
      <w:lang w:eastAsia="en-US"/>
    </w:rPr>
  </w:style>
  <w:style w:type="character" w:customStyle="1" w:styleId="BodyTextChar">
    <w:name w:val="Body Text Char"/>
    <w:basedOn w:val="DefaultParagraphFont"/>
    <w:link w:val="BodyText"/>
    <w:uiPriority w:val="99"/>
    <w:semiHidden/>
    <w:rsid w:val="00E66862"/>
    <w:rPr>
      <w:rFonts w:ascii="Calibri" w:eastAsiaTheme="minorHAnsi" w:hAnsi="Calibri" w:cs="Times New Roman"/>
      <w:lang w:val="en-NZ" w:eastAsia="en-US"/>
    </w:rPr>
  </w:style>
  <w:style w:type="paragraph" w:customStyle="1" w:styleId="List123">
    <w:name w:val="List 1 2 3"/>
    <w:basedOn w:val="Normal"/>
    <w:rsid w:val="00E66862"/>
    <w:pPr>
      <w:keepLines/>
      <w:numPr>
        <w:numId w:val="1"/>
      </w:numPr>
      <w:spacing w:before="80" w:after="80"/>
    </w:pPr>
    <w:rPr>
      <w:rFonts w:ascii="Calibri" w:eastAsiaTheme="minorHAnsi" w:hAnsi="Calibri" w:cs="Times New Roman"/>
      <w:lang w:eastAsia="en-US"/>
    </w:rPr>
  </w:style>
  <w:style w:type="paragraph" w:customStyle="1" w:styleId="List123level2">
    <w:name w:val="List 1 2 3 level 2"/>
    <w:basedOn w:val="Normal"/>
    <w:uiPriority w:val="1"/>
    <w:semiHidden/>
    <w:qFormat/>
    <w:rsid w:val="00E66862"/>
    <w:pPr>
      <w:keepLines/>
      <w:numPr>
        <w:ilvl w:val="1"/>
        <w:numId w:val="1"/>
      </w:numPr>
      <w:spacing w:before="80" w:after="80"/>
    </w:pPr>
    <w:rPr>
      <w:rFonts w:ascii="Calibri" w:eastAsiaTheme="minorHAnsi" w:hAnsi="Calibri" w:cs="Times New Roman"/>
      <w:lang w:eastAsia="en-US"/>
    </w:rPr>
  </w:style>
  <w:style w:type="paragraph" w:customStyle="1" w:styleId="List123level3">
    <w:name w:val="List 1 2 3 level 3"/>
    <w:basedOn w:val="Normal"/>
    <w:uiPriority w:val="1"/>
    <w:semiHidden/>
    <w:qFormat/>
    <w:rsid w:val="00E66862"/>
    <w:pPr>
      <w:keepLines/>
      <w:numPr>
        <w:ilvl w:val="2"/>
        <w:numId w:val="1"/>
      </w:numPr>
      <w:spacing w:before="80" w:after="80"/>
    </w:pPr>
    <w:rPr>
      <w:rFonts w:ascii="Calibri" w:eastAsiaTheme="minorHAnsi" w:hAnsi="Calibri" w:cs="Times New Roman"/>
      <w:lang w:eastAsia="en-US"/>
    </w:rPr>
  </w:style>
  <w:style w:type="character" w:styleId="UnresolvedMention">
    <w:name w:val="Unresolved Mention"/>
    <w:basedOn w:val="DefaultParagraphFont"/>
    <w:uiPriority w:val="99"/>
    <w:semiHidden/>
    <w:unhideWhenUsed/>
    <w:rsid w:val="005E2412"/>
    <w:rPr>
      <w:color w:val="605E5C"/>
      <w:shd w:val="clear" w:color="auto" w:fill="E1DFDD"/>
    </w:rPr>
  </w:style>
  <w:style w:type="paragraph" w:styleId="FootnoteText">
    <w:name w:val="footnote text"/>
    <w:basedOn w:val="Normal"/>
    <w:link w:val="FootnoteTextChar"/>
    <w:uiPriority w:val="99"/>
    <w:semiHidden/>
    <w:unhideWhenUsed/>
    <w:rsid w:val="00C32BB5"/>
    <w:pPr>
      <w:spacing w:after="0"/>
    </w:pPr>
    <w:rPr>
      <w:sz w:val="20"/>
      <w:szCs w:val="20"/>
    </w:rPr>
  </w:style>
  <w:style w:type="character" w:customStyle="1" w:styleId="FootnoteTextChar">
    <w:name w:val="Footnote Text Char"/>
    <w:basedOn w:val="DefaultParagraphFont"/>
    <w:link w:val="FootnoteText"/>
    <w:uiPriority w:val="99"/>
    <w:semiHidden/>
    <w:rsid w:val="00C32BB5"/>
    <w:rPr>
      <w:rFonts w:ascii="Arial" w:hAnsi="Arial" w:cs="Arial"/>
      <w:color w:val="000000"/>
      <w:sz w:val="20"/>
      <w:szCs w:val="20"/>
      <w:lang w:val="en-NZ" w:eastAsia="en-NZ"/>
    </w:rPr>
  </w:style>
  <w:style w:type="character" w:styleId="FootnoteReference">
    <w:name w:val="footnote reference"/>
    <w:basedOn w:val="DefaultParagraphFont"/>
    <w:uiPriority w:val="99"/>
    <w:semiHidden/>
    <w:unhideWhenUsed/>
    <w:rsid w:val="00C32BB5"/>
    <w:rPr>
      <w:vertAlign w:val="superscript"/>
    </w:rPr>
  </w:style>
  <w:style w:type="character" w:customStyle="1" w:styleId="Heading4Char">
    <w:name w:val="Heading 4 Char"/>
    <w:basedOn w:val="DefaultParagraphFont"/>
    <w:link w:val="Heading4"/>
    <w:uiPriority w:val="9"/>
    <w:rsid w:val="00C32BB5"/>
    <w:rPr>
      <w:rFonts w:ascii="Calibri Light" w:eastAsia="SimSun" w:hAnsi="Calibri Light" w:cstheme="majorBidi"/>
      <w:i/>
      <w:iCs/>
      <w:color w:val="2E74B5" w:themeColor="accent1" w:themeShade="BF"/>
      <w:lang w:val="en-NZ" w:eastAsia="en-US"/>
    </w:rPr>
  </w:style>
  <w:style w:type="table" w:styleId="GridTable4-Accent1">
    <w:name w:val="Grid Table 4 Accent 1"/>
    <w:basedOn w:val="TableNormal"/>
    <w:uiPriority w:val="49"/>
    <w:rsid w:val="00C32BB5"/>
    <w:rPr>
      <w:rFonts w:eastAsiaTheme="minorHAns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1">
    <w:name w:val="List Table 3 Accent 1"/>
    <w:basedOn w:val="TableNormal"/>
    <w:uiPriority w:val="48"/>
    <w:rsid w:val="00C32BB5"/>
    <w:rPr>
      <w:rFonts w:eastAsiaTheme="minorHAnsi"/>
      <w:sz w:val="22"/>
      <w:szCs w:val="22"/>
      <w:lang w:eastAsia="en-U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rbica.treasurer@naa.gov.au" TargetMode="External"/><Relationship Id="rId18" Type="http://schemas.openxmlformats.org/officeDocument/2006/relationships/hyperlink" Target="https://wiki.accesstomemory.org/wiki/Main_Pag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emo.accesstomemory.org/"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accesstomemory.org/en/docs/latest/admin-manual" TargetMode="External"/><Relationship Id="rId25" Type="http://schemas.openxmlformats.org/officeDocument/2006/relationships/hyperlink" Target="https://www.accesstomemory.org/en/docs/latest/dev-manual/api/api-intro/" TargetMode="External"/><Relationship Id="rId2" Type="http://schemas.openxmlformats.org/officeDocument/2006/relationships/numbering" Target="numbering.xml"/><Relationship Id="rId16" Type="http://schemas.openxmlformats.org/officeDocument/2006/relationships/hyperlink" Target="https://www.parbica.org" TargetMode="External"/><Relationship Id="rId20" Type="http://schemas.openxmlformats.org/officeDocument/2006/relationships/hyperlink" Target="https://www.accesstomemory.org/en/docs/lat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ccesstomemory.org/en/docs/latest/admin-manual/maintenance/cli-tools/" TargetMode="External"/><Relationship Id="rId5" Type="http://schemas.openxmlformats.org/officeDocument/2006/relationships/webSettings" Target="webSettings.xml"/><Relationship Id="rId15" Type="http://schemas.openxmlformats.org/officeDocument/2006/relationships/hyperlink" Target="mailto:parbica.treasurer@naa.gov.au"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groups.google.com/g/ica-atom-use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arbica.org" TargetMode="External"/><Relationship Id="rId22" Type="http://schemas.openxmlformats.org/officeDocument/2006/relationships/hyperlink" Target="mailto:demo@example.com"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ccesstomemory.org/en/docs/latest/user-manual/overview/entity-types/" TargetMode="External"/><Relationship Id="rId13" Type="http://schemas.openxmlformats.org/officeDocument/2006/relationships/hyperlink" Target="https://www.accesstomemory.org/en/docs/latest/user-manual/import-export/upload-digital-object/" TargetMode="External"/><Relationship Id="rId3" Type="http://schemas.openxmlformats.org/officeDocument/2006/relationships/hyperlink" Target="https://www.accesstomemory.org/en/docs/latest/user-manual/import-export/" TargetMode="External"/><Relationship Id="rId7" Type="http://schemas.openxmlformats.org/officeDocument/2006/relationships/hyperlink" Target="http://www.mowcapunesco.org/wp-content/uploads/SecondForum-SCEaRNewsletter2020SpecialIssue2Final.pdf" TargetMode="External"/><Relationship Id="rId12" Type="http://schemas.openxmlformats.org/officeDocument/2006/relationships/hyperlink" Target="https://www.accesstomemory.org/en/docs/latest/user-manual/import-export/csv-import/" TargetMode="External"/><Relationship Id="rId2" Type="http://schemas.openxmlformats.org/officeDocument/2006/relationships/hyperlink" Target="https://parbica.org/sharing-knowledge/publications/the-recordkeeping-for-good-governance-toolkit/" TargetMode="External"/><Relationship Id="rId1" Type="http://schemas.openxmlformats.org/officeDocument/2006/relationships/hyperlink" Target="https://www.accesstomemory.org/en/docs/latest/user-manual/overview/entity-types/" TargetMode="External"/><Relationship Id="rId6" Type="http://schemas.openxmlformats.org/officeDocument/2006/relationships/hyperlink" Target="https://wiki.accesstomemory.org/index.php?title=Resources/Translation&amp;oldid=2702" TargetMode="External"/><Relationship Id="rId11" Type="http://schemas.openxmlformats.org/officeDocument/2006/relationships/hyperlink" Target="https://www.accesstomemory.org/en/docs/latest/user-manual/import-export/import-xml/" TargetMode="External"/><Relationship Id="rId5" Type="http://schemas.openxmlformats.org/officeDocument/2006/relationships/hyperlink" Target="https://www.accesstomemory.org/en/docs/latest/admin-manual/maintenance/data-backup/" TargetMode="External"/><Relationship Id="rId10" Type="http://schemas.openxmlformats.org/officeDocument/2006/relationships/hyperlink" Target="https://www.accesstomemory.org/en/docs/2.6/user-manual/administer/edit-permissions/" TargetMode="External"/><Relationship Id="rId4" Type="http://schemas.openxmlformats.org/officeDocument/2006/relationships/hyperlink" Target="https://eadiva.com/about/" TargetMode="External"/><Relationship Id="rId9" Type="http://schemas.openxmlformats.org/officeDocument/2006/relationships/hyperlink" Target="https://www.accesstomemory.org/en/docs/2.6/user-manual/administer/manage-user-accounts/" TargetMode="External"/><Relationship Id="rId14" Type="http://schemas.openxmlformats.org/officeDocument/2006/relationships/hyperlink" Target="https://www.nationalarchives.gov.uk/pronom/x-fmt/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43D5-C333-477B-B276-8E7C0C84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23</Pages>
  <Words>7507</Words>
  <Characters>42792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50199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Gunn</dc:creator>
  <cp:lastModifiedBy>David Swift</cp:lastModifiedBy>
  <cp:revision>4</cp:revision>
  <cp:lastPrinted>2022-08-04T00:25:00Z</cp:lastPrinted>
  <dcterms:created xsi:type="dcterms:W3CDTF">2022-08-04T00:08:00Z</dcterms:created>
  <dcterms:modified xsi:type="dcterms:W3CDTF">2022-08-04T00:26:00Z</dcterms:modified>
</cp:coreProperties>
</file>